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2EBE" w14:textId="7850AB77" w:rsidR="00935855" w:rsidRDefault="00935855" w:rsidP="00935855">
      <w:pPr>
        <w:spacing w:after="0" w:line="760" w:lineRule="atLeast"/>
        <w:ind w:left="1418" w:firstLine="709"/>
        <w:rPr>
          <w:rFonts w:ascii="UNWUQB+TimesNewRomanPS-BoldMT" w:eastAsia="Times New Roman" w:hAnsi="UNWUQB+TimesNewRomanPS-BoldMT" w:cs="Times New Roman"/>
          <w:sz w:val="72"/>
          <w:szCs w:val="72"/>
          <w:lang w:eastAsia="hu-HU"/>
        </w:rPr>
      </w:pPr>
      <w:r>
        <w:rPr>
          <w:rFonts w:ascii="UNWUQB+TimesNewRomanPS-BoldMT" w:eastAsia="Times New Roman" w:hAnsi="UNWUQB+TimesNewRomanPS-BoldMT" w:cs="Times New Roman"/>
          <w:noProof/>
          <w:sz w:val="72"/>
          <w:szCs w:val="72"/>
          <w:lang w:eastAsia="hu-HU"/>
        </w:rPr>
        <w:drawing>
          <wp:anchor distT="0" distB="0" distL="114300" distR="114300" simplePos="0" relativeHeight="251657728" behindDoc="0" locked="0" layoutInCell="1" allowOverlap="1" wp14:anchorId="74778B0E" wp14:editId="14117FBA">
            <wp:simplePos x="0" y="0"/>
            <wp:positionH relativeFrom="column">
              <wp:posOffset>2157730</wp:posOffset>
            </wp:positionH>
            <wp:positionV relativeFrom="paragraph">
              <wp:posOffset>128905</wp:posOffset>
            </wp:positionV>
            <wp:extent cx="1657581" cy="447737"/>
            <wp:effectExtent l="0" t="0" r="0" b="9525"/>
            <wp:wrapNone/>
            <wp:docPr id="208873399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33990" name="Kép 20887339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F23A7" w14:textId="77777777" w:rsidR="00935855" w:rsidRDefault="00935855" w:rsidP="00935855">
      <w:pPr>
        <w:spacing w:after="0" w:line="760" w:lineRule="atLeast"/>
        <w:ind w:left="1418" w:firstLine="709"/>
        <w:rPr>
          <w:rFonts w:ascii="UNWUQB+TimesNewRomanPS-BoldMT" w:eastAsia="Times New Roman" w:hAnsi="UNWUQB+TimesNewRomanPS-BoldMT" w:cs="Times New Roman"/>
          <w:sz w:val="72"/>
          <w:szCs w:val="72"/>
          <w:lang w:eastAsia="hu-HU"/>
        </w:rPr>
      </w:pPr>
    </w:p>
    <w:p w14:paraId="79F26A2C" w14:textId="52B59FE5" w:rsidR="008F0078" w:rsidRPr="00935855" w:rsidRDefault="00C80A91" w:rsidP="00935855">
      <w:pPr>
        <w:spacing w:after="0" w:line="760" w:lineRule="atLeast"/>
        <w:ind w:left="1418" w:firstLine="709"/>
        <w:rPr>
          <w:rFonts w:ascii="UNWUQB+TimesNewRomanPS-BoldMT" w:eastAsia="Times New Roman" w:hAnsi="UNWUQB+TimesNewRomanPS-BoldMT" w:cs="Times New Roman"/>
          <w:sz w:val="72"/>
          <w:szCs w:val="72"/>
          <w:lang w:eastAsia="hu-HU"/>
        </w:rPr>
      </w:pPr>
      <w:r w:rsidRPr="00C80A91">
        <w:rPr>
          <w:rFonts w:ascii="UNWUQB+TimesNewRomanPS-BoldMT" w:eastAsia="Times New Roman" w:hAnsi="UNWUQB+TimesNewRomanPS-BoldMT" w:cs="Times New Roman"/>
          <w:sz w:val="72"/>
          <w:szCs w:val="72"/>
          <w:lang w:eastAsia="hu-HU"/>
        </w:rPr>
        <w:t>Használati utasítás</w:t>
      </w:r>
    </w:p>
    <w:p w14:paraId="63E004AE" w14:textId="33AD20E1" w:rsidR="00C80A91" w:rsidRPr="00C80A91" w:rsidRDefault="00C80A91" w:rsidP="0088664E">
      <w:pPr>
        <w:spacing w:before="157" w:after="0" w:line="46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UNWUQB+TimesNewRomanPS-BoldMT" w:eastAsia="Times New Roman" w:hAnsi="UNWUQB+TimesNewRomanPS-BoldMT" w:cs="Times New Roman"/>
          <w:sz w:val="44"/>
          <w:szCs w:val="44"/>
          <w:lang w:eastAsia="hu-HU"/>
        </w:rPr>
        <w:t>Rozsdamentes acél kézi ortopéd ágy</w:t>
      </w:r>
    </w:p>
    <w:p w14:paraId="24207A3A" w14:textId="5D9B9637" w:rsidR="00C80A91" w:rsidRDefault="00C80A91" w:rsidP="0088664E">
      <w:pPr>
        <w:spacing w:before="157" w:after="0" w:line="467" w:lineRule="atLeast"/>
        <w:jc w:val="center"/>
        <w:rPr>
          <w:rFonts w:ascii="UNWUQB+TimesNewRomanPS-BoldMT" w:eastAsia="Times New Roman" w:hAnsi="UNWUQB+TimesNewRomanPS-BoldMT" w:cs="Times New Roman"/>
          <w:sz w:val="44"/>
          <w:szCs w:val="44"/>
          <w:lang w:eastAsia="hu-HU"/>
        </w:rPr>
      </w:pPr>
      <w:r w:rsidRPr="00C80A91">
        <w:rPr>
          <w:rFonts w:ascii="UNWUQB+TimesNewRomanPS-BoldMT" w:eastAsia="Times New Roman" w:hAnsi="UNWUQB+TimesNewRomanPS-BoldMT" w:cs="Times New Roman"/>
          <w:sz w:val="44"/>
          <w:szCs w:val="44"/>
          <w:lang w:eastAsia="hu-HU"/>
        </w:rPr>
        <w:t>(4 fogantyús)</w:t>
      </w:r>
    </w:p>
    <w:p w14:paraId="16ED9208" w14:textId="0A5EE00C" w:rsidR="00935855" w:rsidRPr="00A07DAF" w:rsidRDefault="00935855" w:rsidP="0088664E">
      <w:pPr>
        <w:spacing w:before="157" w:after="0" w:line="46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Modell szám: </w:t>
      </w:r>
      <w:r w:rsidR="00A07DAF" w:rsidRPr="00A07DAF">
        <w:rPr>
          <w:rFonts w:ascii="Times New Roman" w:eastAsia="Times New Roman" w:hAnsi="Times New Roman" w:cs="Times New Roman"/>
          <w:sz w:val="20"/>
          <w:szCs w:val="20"/>
          <w:lang w:eastAsia="hu-HU"/>
        </w:rPr>
        <w:t>XF807</w:t>
      </w:r>
    </w:p>
    <w:p w14:paraId="0CFDD5F2" w14:textId="12AC4DEB" w:rsidR="00C80A91" w:rsidRPr="00C80A91" w:rsidRDefault="00C80A91" w:rsidP="00C80A9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E52D7C" w14:textId="77777777" w:rsidR="00C80A91" w:rsidRDefault="00C80A91" w:rsidP="00C8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B4AA3" w14:textId="74C5F1F7" w:rsidR="00A07DAF" w:rsidRDefault="00A07DAF" w:rsidP="00C8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3122C50" wp14:editId="4BC35872">
            <wp:simplePos x="0" y="0"/>
            <wp:positionH relativeFrom="column">
              <wp:posOffset>767080</wp:posOffset>
            </wp:positionH>
            <wp:positionV relativeFrom="paragraph">
              <wp:posOffset>42545</wp:posOffset>
            </wp:positionV>
            <wp:extent cx="3933825" cy="4280533"/>
            <wp:effectExtent l="0" t="0" r="0" b="6350"/>
            <wp:wrapNone/>
            <wp:docPr id="212809310" name="Kép 4" descr="A képen fedett pályás, ágy, tervezés, fekete-fehé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9310" name="Kép 4" descr="A képen fedett pályás, ágy, tervezés, fekete-fehé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28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55459" w14:textId="2DB32DC5" w:rsidR="00A07DAF" w:rsidRPr="00C80A91" w:rsidRDefault="00A07DAF" w:rsidP="00C8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A07DAF" w:rsidRPr="00C80A91">
          <w:headerReference w:type="default" r:id="rId9"/>
          <w:pgSz w:w="12240" w:h="15840"/>
          <w:pgMar w:top="1417" w:right="1417" w:bottom="1417" w:left="1417" w:header="708" w:footer="708" w:gutter="0"/>
          <w:cols w:space="708"/>
        </w:sectPr>
      </w:pPr>
    </w:p>
    <w:p w14:paraId="44818CFC" w14:textId="77777777" w:rsidR="00C80A91" w:rsidRPr="00C80A91" w:rsidRDefault="00C80A91" w:rsidP="00C80A9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0A714C" w14:textId="77777777" w:rsidR="00C80A91" w:rsidRPr="008F0078" w:rsidRDefault="00C80A91" w:rsidP="008F0078">
      <w:pPr>
        <w:spacing w:after="0" w:line="342" w:lineRule="atLeast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br2"/>
      <w:bookmarkEnd w:id="0"/>
      <w:r w:rsidRPr="008F0078">
        <w:rPr>
          <w:rFonts w:ascii="UNWUQB+TimesNewRomanPS-BoldMT" w:eastAsia="Times New Roman" w:hAnsi="UNWUQB+TimesNewRomanPS-BoldMT" w:cs="Times New Roman"/>
          <w:b/>
          <w:bCs/>
          <w:sz w:val="32"/>
          <w:szCs w:val="32"/>
          <w:lang w:eastAsia="hu-HU"/>
        </w:rPr>
        <w:t>Tartalom</w:t>
      </w:r>
      <w:r w:rsidR="005B1F44" w:rsidRPr="008F0078">
        <w:rPr>
          <w:rFonts w:ascii="UNWUQB+TimesNewRomanPS-BoldMT" w:eastAsia="Times New Roman" w:hAnsi="UNWUQB+TimesNewRomanPS-BoldMT" w:cs="Times New Roman"/>
          <w:b/>
          <w:bCs/>
          <w:sz w:val="32"/>
          <w:szCs w:val="32"/>
          <w:lang w:eastAsia="hu-HU"/>
        </w:rPr>
        <w:t>jegyzék</w:t>
      </w:r>
    </w:p>
    <w:p w14:paraId="60A93611" w14:textId="77777777" w:rsidR="00C80A91" w:rsidRPr="008F0078" w:rsidRDefault="00C80A91" w:rsidP="00C80A91">
      <w:pPr>
        <w:numPr>
          <w:ilvl w:val="0"/>
          <w:numId w:val="1"/>
        </w:numPr>
        <w:spacing w:before="282" w:after="100" w:afterAutospacing="1" w:line="3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anchor="br3" w:history="1">
        <w:r w:rsidRPr="008F00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Bevezetés</w:t>
        </w:r>
      </w:hyperlink>
      <w:r w:rsidR="005B1F44" w:rsidRPr="008F00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</w:t>
      </w:r>
      <w:proofErr w:type="gramStart"/>
      <w:r w:rsidR="008F0078" w:rsidRPr="008F00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…....</w:t>
      </w:r>
      <w:proofErr w:type="gramEnd"/>
      <w:r>
        <w:fldChar w:fldCharType="begin"/>
      </w:r>
      <w:r>
        <w:instrText>HYPERLINK "file:///C:\\Users\\danie\\Documents\\My%20memoQ%20projects\\foshan%20xufeng_en-hu\\Documents\\kl5wp-prv\\" \l "br3"</w:instrText>
      </w:r>
      <w:r>
        <w:fldChar w:fldCharType="separate"/>
      </w:r>
      <w:r w:rsidRPr="008F00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>
        <w:fldChar w:fldCharType="end"/>
      </w:r>
    </w:p>
    <w:p w14:paraId="568C12A0" w14:textId="77777777" w:rsidR="00C80A91" w:rsidRPr="008F0078" w:rsidRDefault="00C80A91" w:rsidP="00C80A91">
      <w:pPr>
        <w:numPr>
          <w:ilvl w:val="0"/>
          <w:numId w:val="1"/>
        </w:numPr>
        <w:spacing w:before="307" w:after="100" w:afterAutospacing="1" w:line="3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Leírás.................................................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 3</w:t>
      </w:r>
    </w:p>
    <w:p w14:paraId="56B365E8" w14:textId="77777777" w:rsidR="00C80A91" w:rsidRPr="008F0078" w:rsidRDefault="00C80A91" w:rsidP="00C80A91">
      <w:pPr>
        <w:numPr>
          <w:ilvl w:val="0"/>
          <w:numId w:val="1"/>
        </w:numPr>
        <w:spacing w:before="307" w:after="100" w:afterAutospacing="1" w:line="3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Alkalmazás és felhasználási terület .............................................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 3</w:t>
      </w:r>
    </w:p>
    <w:p w14:paraId="3B5950B2" w14:textId="77777777" w:rsidR="00C80A91" w:rsidRPr="008F0078" w:rsidRDefault="00C80A91" w:rsidP="00C80A91">
      <w:pPr>
        <w:numPr>
          <w:ilvl w:val="0"/>
          <w:numId w:val="1"/>
        </w:numPr>
        <w:spacing w:before="307" w:after="100" w:afterAutospacing="1" w:line="3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termék felépítése és összeszerelése..............................................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......3</w:t>
      </w:r>
    </w:p>
    <w:p w14:paraId="6C798737" w14:textId="77777777" w:rsidR="00C80A91" w:rsidRPr="008F0078" w:rsidRDefault="00C80A91" w:rsidP="00C80A91">
      <w:pPr>
        <w:numPr>
          <w:ilvl w:val="0"/>
          <w:numId w:val="1"/>
        </w:numPr>
        <w:spacing w:before="307" w:after="100" w:afterAutospacing="1" w:line="3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Kapcsolódó műszaki paraméterek ...............................................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 4</w:t>
      </w:r>
    </w:p>
    <w:p w14:paraId="0D453EEC" w14:textId="77777777" w:rsidR="00C80A91" w:rsidRPr="008F0078" w:rsidRDefault="00C80A91" w:rsidP="00C80A91">
      <w:pPr>
        <w:numPr>
          <w:ilvl w:val="0"/>
          <w:numId w:val="1"/>
        </w:numPr>
        <w:spacing w:before="307" w:after="100" w:afterAutospacing="1" w:line="3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1" w:anchor="br5" w:history="1">
        <w:r w:rsidRPr="008F00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Használati útmutató</w:t>
        </w:r>
      </w:hyperlink>
      <w:hyperlink r:id="rId12" w:anchor="br5" w:history="1">
        <w:r w:rsidRPr="008F00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 </w:t>
        </w:r>
      </w:hyperlink>
      <w:hyperlink r:id="rId13" w:anchor="br5" w:history="1">
        <w:r w:rsidRPr="008F00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..........................................................</w:t>
        </w:r>
        <w:r w:rsidR="008F0078" w:rsidRPr="008F00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.....</w:t>
        </w:r>
        <w:r w:rsidRPr="008F00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..</w:t>
        </w:r>
        <w:r w:rsidR="0088664E" w:rsidRPr="008F00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.................................</w:t>
        </w:r>
        <w:r w:rsidRPr="008F00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...............</w:t>
        </w:r>
      </w:hyperlink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</w:p>
    <w:p w14:paraId="348B939D" w14:textId="77777777" w:rsidR="00C80A91" w:rsidRPr="008F0078" w:rsidRDefault="00C80A91" w:rsidP="00C80A91">
      <w:pPr>
        <w:spacing w:before="307" w:after="0" w:line="310" w:lineRule="atLeast"/>
        <w:ind w:left="4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6.1Fogantyú használata ............................................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 5</w:t>
      </w:r>
    </w:p>
    <w:p w14:paraId="69AACA7F" w14:textId="77777777" w:rsidR="00C80A91" w:rsidRPr="008F0078" w:rsidRDefault="00C80A91" w:rsidP="00C80A91">
      <w:pPr>
        <w:spacing w:before="307" w:after="0" w:line="310" w:lineRule="atLeast"/>
        <w:ind w:left="4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6.2</w:t>
      </w:r>
      <w:r w:rsidR="00AD6E6F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gytábla .................................................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 5</w:t>
      </w:r>
    </w:p>
    <w:p w14:paraId="58274985" w14:textId="77777777" w:rsidR="00C80A91" w:rsidRPr="008F0078" w:rsidRDefault="00C80A91" w:rsidP="00C80A91">
      <w:pPr>
        <w:spacing w:before="307" w:after="0" w:line="310" w:lineRule="atLeast"/>
        <w:ind w:left="4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6.3Infúziós állvány (választható) .............................................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 6</w:t>
      </w:r>
    </w:p>
    <w:p w14:paraId="763C55EB" w14:textId="77777777" w:rsidR="00C80A91" w:rsidRPr="008F0078" w:rsidRDefault="00C80A91" w:rsidP="00C80A91">
      <w:pPr>
        <w:spacing w:before="307" w:after="0" w:line="310" w:lineRule="atLeast"/>
        <w:ind w:left="4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6.4dréncső kampó ................................................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 6</w:t>
      </w:r>
    </w:p>
    <w:p w14:paraId="03B91A13" w14:textId="77777777" w:rsidR="00C80A91" w:rsidRPr="008F0078" w:rsidRDefault="00C80A91" w:rsidP="00C80A91">
      <w:pPr>
        <w:spacing w:before="307" w:after="0" w:line="310" w:lineRule="atLeast"/>
        <w:ind w:left="4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6.5Ágy összeszerelése ...........................................................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</w:t>
      </w:r>
    </w:p>
    <w:p w14:paraId="6F2A0E8F" w14:textId="77777777" w:rsidR="00C80A91" w:rsidRPr="00AD6E6F" w:rsidRDefault="00C80A91" w:rsidP="00C80A91">
      <w:pPr>
        <w:numPr>
          <w:ilvl w:val="0"/>
          <w:numId w:val="2"/>
        </w:numPr>
        <w:spacing w:before="307" w:after="100" w:afterAutospacing="1" w:line="31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="008F0078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sszeszerelési útmutató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</w:t>
      </w:r>
      <w:r w:rsidRPr="008F00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 w:rsidR="0088664E" w:rsidRPr="008F00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</w:t>
      </w:r>
      <w:r w:rsidRPr="008F00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</w:t>
      </w:r>
      <w:r w:rsidR="008F0078" w:rsidRPr="008F00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r w:rsidRPr="008F00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r w:rsidRPr="00AD6E6F">
        <w:t> </w:t>
      </w:r>
      <w:hyperlink r:id="rId14" w:anchor="br7" w:history="1">
        <w:r w:rsidRPr="00AD6E6F">
          <w:rPr>
            <w:rStyle w:val="Hiperhivatkozs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7</w:t>
        </w:r>
      </w:hyperlink>
    </w:p>
    <w:p w14:paraId="3B7D84FA" w14:textId="77777777" w:rsidR="00C80A91" w:rsidRPr="008F0078" w:rsidRDefault="00AD6E6F" w:rsidP="00C80A91">
      <w:pPr>
        <w:numPr>
          <w:ilvl w:val="0"/>
          <w:numId w:val="2"/>
        </w:numPr>
        <w:spacing w:before="307" w:after="100" w:afterAutospacing="1" w:line="3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C80A91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arbantartás és fenntartás...............................................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="00C80A91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 w:rsidR="00C80A91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hyperlink r:id="rId15" w:anchor="br9" w:history="1">
        <w:r w:rsidR="00C80A91" w:rsidRPr="00AD6E6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 </w:t>
        </w:r>
      </w:hyperlink>
      <w:hyperlink r:id="rId16" w:anchor="br9" w:history="1">
        <w:r w:rsidR="00C80A91" w:rsidRPr="00AD6E6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9</w:t>
        </w:r>
      </w:hyperlink>
    </w:p>
    <w:p w14:paraId="59633C91" w14:textId="77777777" w:rsidR="00C80A91" w:rsidRPr="008F0078" w:rsidRDefault="00AD6E6F" w:rsidP="00C80A91">
      <w:pPr>
        <w:numPr>
          <w:ilvl w:val="0"/>
          <w:numId w:val="2"/>
        </w:numPr>
        <w:spacing w:before="307" w:after="100" w:afterAutospacing="1" w:line="3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7" w:anchor="br9" w:history="1">
        <w:r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</w:t>
        </w:r>
        <w:r w:rsidR="00C80A91" w:rsidRPr="008F007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űszaki támogatással kapcsolatoselérhetőség</w:t>
        </w:r>
      </w:hyperlink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  <w:proofErr w:type="gramStart"/>
      <w:r w:rsid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</w:t>
      </w:r>
      <w:proofErr w:type="gramEnd"/>
      <w:r w:rsidR="0088664E" w:rsidRPr="008F0078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</w:p>
    <w:p w14:paraId="4F176708" w14:textId="77777777" w:rsidR="00C80A91" w:rsidRPr="00C80A91" w:rsidRDefault="00C80A91" w:rsidP="00C80A91">
      <w:pPr>
        <w:spacing w:before="891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Calibri" w:eastAsia="Times New Roman" w:hAnsi="Calibri" w:cs="Calibri"/>
          <w:lang w:eastAsia="hu-HU"/>
        </w:rPr>
        <w:t>Kérjük, figyelmesen olvassa el ezt a használati útmutatót, mielőtt a terméket használná!</w:t>
      </w:r>
    </w:p>
    <w:p w14:paraId="4FD88E5F" w14:textId="77777777" w:rsidR="00C80A91" w:rsidRPr="00C80A91" w:rsidRDefault="00C80A91" w:rsidP="0088664E">
      <w:pPr>
        <w:spacing w:before="141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Calibri" w:eastAsia="Times New Roman" w:hAnsi="Calibri" w:cs="Calibri"/>
          <w:lang w:eastAsia="hu-HU"/>
        </w:rPr>
        <w:t>Tartsa ezt a kézikönyvet biztonságos helyen a későbbi elérhetősége céljából!</w:t>
      </w:r>
    </w:p>
    <w:p w14:paraId="41DAC501" w14:textId="77777777" w:rsidR="00C80A91" w:rsidRPr="00C80A91" w:rsidRDefault="00C80A91" w:rsidP="00C80A9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C47FD3" w14:textId="77777777" w:rsidR="00C80A91" w:rsidRPr="00C80A91" w:rsidRDefault="00C80A91" w:rsidP="00C8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80A91" w:rsidRPr="00C80A91">
          <w:pgSz w:w="12240" w:h="15840"/>
          <w:pgMar w:top="1417" w:right="1417" w:bottom="1417" w:left="1417" w:header="708" w:footer="708" w:gutter="0"/>
          <w:cols w:space="708"/>
        </w:sectPr>
      </w:pPr>
    </w:p>
    <w:p w14:paraId="0D686792" w14:textId="78C62033" w:rsidR="00C80A91" w:rsidRPr="00C80A91" w:rsidRDefault="00C80A91" w:rsidP="00C80A9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59FC11" w14:textId="63CE3A17" w:rsidR="00C80A91" w:rsidRPr="00330B68" w:rsidRDefault="00935855" w:rsidP="00C80A91">
      <w:pPr>
        <w:numPr>
          <w:ilvl w:val="0"/>
          <w:numId w:val="3"/>
        </w:numPr>
        <w:spacing w:before="100" w:beforeAutospacing="1" w:after="100" w:afterAutospacing="1" w:line="303" w:lineRule="atLeast"/>
        <w:ind w:left="325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br3"/>
      <w:bookmarkEnd w:id="1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0" locked="0" layoutInCell="1" allowOverlap="1" wp14:anchorId="297C758E" wp14:editId="43247626">
            <wp:simplePos x="0" y="0"/>
            <wp:positionH relativeFrom="column">
              <wp:posOffset>-24130</wp:posOffset>
            </wp:positionH>
            <wp:positionV relativeFrom="paragraph">
              <wp:posOffset>57785</wp:posOffset>
            </wp:positionV>
            <wp:extent cx="419158" cy="342948"/>
            <wp:effectExtent l="0" t="0" r="0" b="0"/>
            <wp:wrapNone/>
            <wp:docPr id="92088172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81720" name="Kép 92088172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58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A91" w:rsidRPr="0033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Bevezetés</w:t>
      </w:r>
    </w:p>
    <w:p w14:paraId="0C280E14" w14:textId="77777777" w:rsidR="008F0078" w:rsidRDefault="008F0078" w:rsidP="00C80A91">
      <w:pPr>
        <w:spacing w:before="52" w:after="0" w:line="260" w:lineRule="atLeast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</w:pPr>
      <w:r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Köszönjük, hogy a termékünket választotta.</w:t>
      </w:r>
    </w:p>
    <w:p w14:paraId="77B0D4BA" w14:textId="77777777" w:rsidR="00C80A91" w:rsidRPr="00C80A91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Jelen használati útmutató minden felhasználó számára tartalmazza az ágy biztonságos használatával kapcsolatos információkat és a legfontosabb óvintézkedéseket.</w:t>
      </w:r>
      <w:r w:rsid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Az ágy használata előtt feltétlenül olvassa el figyelmesen a jelen használati útmutatót</w:t>
      </w:r>
    </w:p>
    <w:p w14:paraId="55DDDE01" w14:textId="77777777" w:rsidR="00C80A91" w:rsidRPr="00C80A91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 helyes és biztonságos használat érdekében.</w:t>
      </w:r>
      <w:r w:rsid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Nem csak az ágy használójának, hanem az ápoló személyzetnek is el kell magyarázni a készülék helyes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és biztonságos felhasználási módját.</w:t>
      </w:r>
      <w:r w:rsid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Miután elolvasta ezt a [Használati útmutatót], kérjük, tartsa mindig</w:t>
      </w:r>
      <w:r w:rsid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olyan helyen, ahol bármikor megtekintheti.</w:t>
      </w:r>
      <w:r w:rsid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Ha bármilyen kérdése van, kérjük, keresse fel azt a boltot, ahol megvásárolta az ágyat, vagy vegye fel a kapcsolatot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közvetlenül </w:t>
      </w:r>
      <w:r w:rsidR="008F0078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 gyártóval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.</w:t>
      </w:r>
    </w:p>
    <w:p w14:paraId="3B9A9EB6" w14:textId="77777777" w:rsidR="00C80A91" w:rsidRPr="00330B68" w:rsidRDefault="00C80A91" w:rsidP="0088664E">
      <w:pPr>
        <w:numPr>
          <w:ilvl w:val="0"/>
          <w:numId w:val="4"/>
        </w:numPr>
        <w:spacing w:before="480" w:after="100" w:afterAutospacing="1" w:line="303" w:lineRule="atLeast"/>
        <w:ind w:left="3322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Leírás:</w:t>
      </w:r>
    </w:p>
    <w:p w14:paraId="35C7777F" w14:textId="77777777" w:rsidR="00C80A91" w:rsidRPr="00862A06" w:rsidRDefault="00C80A91" w:rsidP="00C80A91">
      <w:pPr>
        <w:spacing w:before="185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Termékváltozások vagy más okok miatt ezt a kézikönyvet időről időre </w:t>
      </w:r>
    </w:p>
    <w:p w14:paraId="404012A3" w14:textId="77777777" w:rsidR="00C80A91" w:rsidRPr="00862A06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>frissítik.</w:t>
      </w:r>
      <w:r w:rsidR="0088664E"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>Eltérő megállapodás hiányában ez a kézikönyv csak útmutatás célját szolgálja.</w:t>
      </w:r>
      <w:r w:rsidR="0088664E"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könyvben szereplő állítások,</w:t>
      </w:r>
      <w:r w:rsidR="0088664E"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 és ajánlás nem jelentenek kifejezett vagy</w:t>
      </w:r>
    </w:p>
    <w:p w14:paraId="7517C656" w14:textId="77777777" w:rsidR="00C80A91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hallgatólagos garanciát.</w:t>
      </w:r>
      <w:r w:rsidR="00862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C20CA41" w14:textId="77777777" w:rsidR="00862A06" w:rsidRDefault="00862A06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FBE095" w14:textId="77777777" w:rsidR="00862A06" w:rsidRPr="00862A06" w:rsidRDefault="00862A06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kézikönyv képein látható egyes kiegészítők, tartozékok eltérhetnek a tényleges terméktől.</w:t>
      </w:r>
    </w:p>
    <w:p w14:paraId="59E353BF" w14:textId="77777777" w:rsidR="00C80A91" w:rsidRPr="00A92D00" w:rsidRDefault="00C80A91" w:rsidP="0088664E">
      <w:pPr>
        <w:numPr>
          <w:ilvl w:val="0"/>
          <w:numId w:val="5"/>
        </w:numPr>
        <w:spacing w:before="600" w:after="100" w:afterAutospacing="1" w:line="303" w:lineRule="atLeast"/>
        <w:ind w:left="2738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92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Alkalmazás és felhasználási terület</w:t>
      </w:r>
    </w:p>
    <w:p w14:paraId="0110B942" w14:textId="77777777" w:rsidR="00C80A91" w:rsidRPr="00C80A91" w:rsidRDefault="00C80A91" w:rsidP="0088664E">
      <w:pPr>
        <w:spacing w:before="185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Ez a termék alkalmas kórházakban, klinikákon, ápolási otthonokban és más orvosi intézményekben való ellátáshoz.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Otthoni használatra is alkalmas a készülék.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Nem intenzív kezelésben részesülő betegek számára is alkalmas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pihenésre, gyógyulásra, diagnózisra és ápolásra.</w:t>
      </w:r>
    </w:p>
    <w:p w14:paraId="799FC302" w14:textId="77777777" w:rsidR="00C80A91" w:rsidRDefault="00C80A91" w:rsidP="0088664E">
      <w:pPr>
        <w:spacing w:before="1422" w:after="0" w:line="198" w:lineRule="atLeast"/>
        <w:ind w:left="410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B19F1A" w14:textId="77777777" w:rsidR="00A07DAF" w:rsidRDefault="00A07DAF" w:rsidP="0088664E">
      <w:pPr>
        <w:spacing w:before="1422" w:after="0" w:line="198" w:lineRule="atLeast"/>
        <w:ind w:left="410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777DB0" w14:textId="77777777" w:rsidR="00A07DAF" w:rsidRPr="00C80A91" w:rsidRDefault="00A07DAF" w:rsidP="0088664E">
      <w:pPr>
        <w:spacing w:before="1422" w:after="0" w:line="198" w:lineRule="atLeast"/>
        <w:ind w:left="410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09201D" w14:textId="77777777" w:rsidR="00C80A91" w:rsidRPr="00A92D00" w:rsidRDefault="00C80A91" w:rsidP="00C80A91">
      <w:pPr>
        <w:numPr>
          <w:ilvl w:val="0"/>
          <w:numId w:val="6"/>
        </w:numPr>
        <w:spacing w:before="100" w:beforeAutospacing="1" w:after="100" w:afterAutospacing="1" w:line="303" w:lineRule="atLeast"/>
        <w:ind w:left="222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2" w:name="br4"/>
      <w:bookmarkEnd w:id="2"/>
      <w:r w:rsidRPr="00A92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termék felépítése és összeszerelése</w:t>
      </w:r>
    </w:p>
    <w:p w14:paraId="5621A544" w14:textId="77777777" w:rsidR="0088664E" w:rsidRDefault="0088664E" w:rsidP="0088664E">
      <w:pPr>
        <w:spacing w:before="100" w:beforeAutospacing="1" w:after="100" w:afterAutospacing="1" w:line="303" w:lineRule="atLeast"/>
        <w:rPr>
          <w:rFonts w:ascii="Calibri" w:eastAsia="Times New Roman" w:hAnsi="Calibri" w:cs="Calibri"/>
          <w:lang w:eastAsia="hu-HU"/>
        </w:rPr>
      </w:pPr>
    </w:p>
    <w:p w14:paraId="63CE0C66" w14:textId="77777777" w:rsidR="0088664E" w:rsidRDefault="0088664E" w:rsidP="0088664E">
      <w:pPr>
        <w:spacing w:before="100" w:beforeAutospacing="1" w:after="100" w:afterAutospacing="1" w:line="303" w:lineRule="atLeast"/>
        <w:rPr>
          <w:rFonts w:ascii="Calibri" w:eastAsia="Times New Roman" w:hAnsi="Calibri" w:cs="Calibri"/>
          <w:lang w:eastAsia="hu-HU"/>
        </w:rPr>
      </w:pPr>
    </w:p>
    <w:p w14:paraId="72BEA388" w14:textId="77777777" w:rsidR="0088664E" w:rsidRDefault="00AD6E6F" w:rsidP="0088664E">
      <w:pPr>
        <w:spacing w:before="100" w:beforeAutospacing="1" w:after="100" w:afterAutospacing="1" w:line="303" w:lineRule="atLeast"/>
        <w:rPr>
          <w:rFonts w:ascii="Calibri" w:eastAsia="Times New Roman" w:hAnsi="Calibri" w:cs="Calibri"/>
          <w:lang w:eastAsia="hu-HU"/>
        </w:rPr>
      </w:pPr>
      <w:r w:rsidRPr="0088664E">
        <w:rPr>
          <w:rFonts w:ascii="Calibri" w:eastAsia="Times New Roman" w:hAnsi="Calibri" w:cs="Calibri"/>
          <w:b/>
          <w:bCs/>
          <w:noProof/>
          <w:lang w:eastAsia="hu-HU"/>
        </w:rPr>
        <w:drawing>
          <wp:anchor distT="0" distB="0" distL="114300" distR="114300" simplePos="0" relativeHeight="251655168" behindDoc="0" locked="0" layoutInCell="1" allowOverlap="1" wp14:anchorId="7F69A5FA" wp14:editId="37FF7B28">
            <wp:simplePos x="0" y="0"/>
            <wp:positionH relativeFrom="column">
              <wp:posOffset>160655</wp:posOffset>
            </wp:positionH>
            <wp:positionV relativeFrom="paragraph">
              <wp:posOffset>-66675</wp:posOffset>
            </wp:positionV>
            <wp:extent cx="4368800" cy="3118310"/>
            <wp:effectExtent l="0" t="0" r="0" b="635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31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489A0" w14:textId="77777777" w:rsidR="0088664E" w:rsidRDefault="0088664E" w:rsidP="0088664E">
      <w:pPr>
        <w:spacing w:before="100" w:beforeAutospacing="1" w:after="100" w:afterAutospacing="1" w:line="303" w:lineRule="atLeast"/>
        <w:rPr>
          <w:rFonts w:ascii="Calibri" w:eastAsia="Times New Roman" w:hAnsi="Calibri" w:cs="Calibri"/>
          <w:lang w:eastAsia="hu-HU"/>
        </w:rPr>
      </w:pPr>
    </w:p>
    <w:p w14:paraId="5B708448" w14:textId="77777777" w:rsidR="0088664E" w:rsidRDefault="0088664E" w:rsidP="0088664E">
      <w:pPr>
        <w:spacing w:before="100" w:beforeAutospacing="1" w:after="100" w:afterAutospacing="1" w:line="303" w:lineRule="atLeast"/>
        <w:rPr>
          <w:rFonts w:ascii="Calibri" w:eastAsia="Times New Roman" w:hAnsi="Calibri" w:cs="Calibri"/>
          <w:lang w:eastAsia="hu-HU"/>
        </w:rPr>
      </w:pPr>
    </w:p>
    <w:p w14:paraId="068FB11A" w14:textId="77777777" w:rsidR="0088664E" w:rsidRDefault="0088664E" w:rsidP="0088664E">
      <w:pPr>
        <w:spacing w:before="100" w:beforeAutospacing="1" w:after="100" w:afterAutospacing="1" w:line="303" w:lineRule="atLeast"/>
        <w:rPr>
          <w:rFonts w:ascii="Calibri" w:eastAsia="Times New Roman" w:hAnsi="Calibri" w:cs="Calibri"/>
          <w:lang w:eastAsia="hu-HU"/>
        </w:rPr>
      </w:pPr>
    </w:p>
    <w:p w14:paraId="5189D7FC" w14:textId="77777777" w:rsidR="0088664E" w:rsidRPr="00C80A91" w:rsidRDefault="0088664E" w:rsidP="0088664E">
      <w:pPr>
        <w:spacing w:before="100" w:beforeAutospacing="1" w:after="100" w:afterAutospacing="1" w:line="303" w:lineRule="atLeast"/>
        <w:rPr>
          <w:rFonts w:ascii="UNWUQB+TimesNewRomanPS-BoldMT" w:eastAsia="Times New Roman" w:hAnsi="UNWUQB+TimesNewRomanPS-BoldMT" w:cs="Times New Roman"/>
          <w:sz w:val="28"/>
          <w:szCs w:val="28"/>
          <w:lang w:eastAsia="hu-HU"/>
        </w:rPr>
      </w:pPr>
    </w:p>
    <w:p w14:paraId="302FB876" w14:textId="77777777" w:rsidR="00AD6E6F" w:rsidRDefault="00AD6E6F" w:rsidP="00AD6E6F">
      <w:pPr>
        <w:spacing w:before="857" w:after="100" w:afterAutospacing="1" w:line="260" w:lineRule="atLeast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</w:pPr>
    </w:p>
    <w:p w14:paraId="31C45F82" w14:textId="77777777" w:rsidR="00AD6E6F" w:rsidRDefault="00AD6E6F" w:rsidP="00AD6E6F">
      <w:pPr>
        <w:spacing w:before="857" w:after="100" w:afterAutospacing="1" w:line="260" w:lineRule="atLeast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</w:pPr>
    </w:p>
    <w:p w14:paraId="5590D37E" w14:textId="77777777" w:rsidR="00C80A91" w:rsidRPr="00C80A91" w:rsidRDefault="00AD6E6F" w:rsidP="00C80A91">
      <w:pPr>
        <w:numPr>
          <w:ilvl w:val="0"/>
          <w:numId w:val="7"/>
        </w:numPr>
        <w:spacing w:before="857" w:after="100" w:afterAutospacing="1" w:line="260" w:lineRule="atLeast"/>
        <w:ind w:left="0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</w:pPr>
      <w:r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V</w:t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ontatókeret 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2.</w:t>
      </w:r>
      <w:r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Á</w:t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gykeret 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3.</w:t>
      </w:r>
      <w:r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Á</w:t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gytábla 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4.drén kampó</w:t>
      </w:r>
    </w:p>
    <w:p w14:paraId="300E7DBD" w14:textId="77777777" w:rsidR="00C80A91" w:rsidRPr="00C80A91" w:rsidRDefault="00C80A91" w:rsidP="00C80A91">
      <w:pPr>
        <w:numPr>
          <w:ilvl w:val="0"/>
          <w:numId w:val="8"/>
        </w:numPr>
        <w:spacing w:before="110" w:after="100" w:afterAutospacing="1" w:line="260" w:lineRule="atLeast"/>
        <w:ind w:left="0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Hulladéktartó 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6.</w:t>
      </w:r>
      <w:r w:rsidR="00AD6E6F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V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édőkorlát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7. </w:t>
      </w:r>
      <w:r w:rsidR="00AD6E6F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G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yűrűs fogantyú </w:t>
      </w:r>
      <w:r w:rsidR="0088664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8. </w:t>
      </w:r>
      <w:r w:rsidR="00AD6E6F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Á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gykeret</w:t>
      </w:r>
    </w:p>
    <w:p w14:paraId="36FA83E4" w14:textId="77777777" w:rsidR="00C80A91" w:rsidRPr="00C80A91" w:rsidRDefault="00C80A91" w:rsidP="00C80A91">
      <w:pPr>
        <w:numPr>
          <w:ilvl w:val="0"/>
          <w:numId w:val="9"/>
        </w:numPr>
        <w:spacing w:before="110" w:after="100" w:afterAutospacing="1" w:line="260" w:lineRule="atLeast"/>
        <w:ind w:left="0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Kézi fogantyús rendszer (4 kart tartalmaz)</w:t>
      </w:r>
    </w:p>
    <w:p w14:paraId="43A29F90" w14:textId="77777777" w:rsidR="00C80A91" w:rsidRPr="00A92D00" w:rsidRDefault="00C80A91" w:rsidP="0088664E">
      <w:pPr>
        <w:numPr>
          <w:ilvl w:val="0"/>
          <w:numId w:val="10"/>
        </w:numPr>
        <w:spacing w:before="840" w:after="100" w:afterAutospacing="1" w:line="303" w:lineRule="atLeast"/>
        <w:ind w:left="2251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92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Kapcsolódó műszaki paraméterek</w:t>
      </w:r>
    </w:p>
    <w:p w14:paraId="50D03A11" w14:textId="77777777" w:rsidR="00C80A91" w:rsidRDefault="00C80A91" w:rsidP="00C8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508773" w14:textId="77777777" w:rsidR="00AD6E6F" w:rsidRDefault="00AD6E6F" w:rsidP="00C8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69287C" w14:textId="77777777" w:rsidR="00AD6E6F" w:rsidRPr="00E01C86" w:rsidRDefault="00AD6E6F" w:rsidP="00AD6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                     Név                               Méret                                                 Megjegyzés</w:t>
      </w:r>
    </w:p>
    <w:p w14:paraId="7042F17D" w14:textId="77777777" w:rsidR="00AD6E6F" w:rsidRPr="00E01C86" w:rsidRDefault="00AD6E6F" w:rsidP="00AD6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                      </w:t>
      </w:r>
      <w:r w:rsidR="00E01C86"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Ágy               L2000Xw900XH500mm teherbírás 250kg                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Szabványos méret</w:t>
      </w:r>
    </w:p>
    <w:p w14:paraId="53373D73" w14:textId="77777777" w:rsidR="00AD6E6F" w:rsidRPr="00E01C86" w:rsidRDefault="00AD6E6F" w:rsidP="00AD6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0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       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Háttámla  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Állítható szög:   0~75º  </w:t>
      </w:r>
    </w:p>
    <w:p w14:paraId="093D3421" w14:textId="77777777" w:rsidR="00AD6E6F" w:rsidRPr="00E01C86" w:rsidRDefault="00AD6E6F" w:rsidP="00E0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0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3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Térd</w:t>
      </w:r>
      <w:r w:rsidR="00E01C86"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támasz</w:t>
      </w:r>
      <w:r w:rsidR="00E01C86"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Állítható szög:   0~45º</w:t>
      </w:r>
    </w:p>
    <w:p w14:paraId="0C05972E" w14:textId="77777777" w:rsidR="00E01C86" w:rsidRPr="00E01C86" w:rsidRDefault="00E01C86" w:rsidP="00E0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0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proofErr w:type="spellStart"/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Trendelenburg</w:t>
      </w:r>
      <w:proofErr w:type="spellEnd"/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Állítható szög:   0~15º</w:t>
      </w:r>
    </w:p>
    <w:p w14:paraId="4D85743C" w14:textId="77777777" w:rsidR="00E01C86" w:rsidRPr="00C80A91" w:rsidRDefault="00E01C86" w:rsidP="00E0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E01C86" w:rsidRPr="00C80A91" w:rsidSect="00E01C86">
          <w:pgSz w:w="12240" w:h="15840"/>
          <w:pgMar w:top="1418" w:right="1418" w:bottom="1418" w:left="1418" w:header="709" w:footer="709" w:gutter="0"/>
          <w:cols w:space="708"/>
        </w:sect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Szétválasztható ágyláb funkció</w:t>
      </w:r>
    </w:p>
    <w:p w14:paraId="13C9084D" w14:textId="77777777" w:rsidR="00C80A91" w:rsidRPr="0088664E" w:rsidRDefault="00C80A91" w:rsidP="00C80A91">
      <w:pPr>
        <w:numPr>
          <w:ilvl w:val="0"/>
          <w:numId w:val="11"/>
        </w:numPr>
        <w:spacing w:before="100" w:beforeAutospacing="1" w:after="100" w:afterAutospacing="1" w:line="303" w:lineRule="atLeast"/>
        <w:ind w:left="2695"/>
        <w:rPr>
          <w:rFonts w:ascii="UNWUQB+TimesNewRomanPS-BoldMT" w:eastAsia="Times New Roman" w:hAnsi="UNWUQB+TimesNewRomanPS-BoldMT" w:cs="Times New Roman"/>
          <w:b/>
          <w:bCs/>
          <w:sz w:val="28"/>
          <w:szCs w:val="28"/>
          <w:lang w:eastAsia="hu-HU"/>
        </w:rPr>
      </w:pPr>
      <w:bookmarkStart w:id="3" w:name="br5"/>
      <w:bookmarkEnd w:id="3"/>
      <w:r w:rsidRPr="0088664E">
        <w:rPr>
          <w:rFonts w:ascii="UNWUQB+TimesNewRomanPS-BoldMT" w:eastAsia="Times New Roman" w:hAnsi="UNWUQB+TimesNewRomanPS-BoldMT" w:cs="Times New Roman"/>
          <w:b/>
          <w:bCs/>
          <w:sz w:val="28"/>
          <w:szCs w:val="28"/>
          <w:lang w:eastAsia="hu-HU"/>
        </w:rPr>
        <w:lastRenderedPageBreak/>
        <w:t>HASZNÁLATI ÚTMUTATÓ</w:t>
      </w:r>
    </w:p>
    <w:p w14:paraId="22503808" w14:textId="77777777" w:rsidR="00C80A91" w:rsidRPr="00E01C86" w:rsidRDefault="00C80A91" w:rsidP="00C80A91">
      <w:pPr>
        <w:spacing w:before="557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6.1Kézi fogantyú működése</w:t>
      </w:r>
    </w:p>
    <w:p w14:paraId="7A825E60" w14:textId="77777777" w:rsidR="00C80A91" w:rsidRPr="00E01C86" w:rsidRDefault="00C80A91" w:rsidP="00C80A91">
      <w:pPr>
        <w:spacing w:before="424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Az ágy végén 4 szabályozó fogantyú van, amely a </w:t>
      </w:r>
    </w:p>
    <w:p w14:paraId="766B700C" w14:textId="77777777" w:rsidR="00C80A91" w:rsidRPr="00E01C86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háttámla, térdtámasz és </w:t>
      </w:r>
      <w:proofErr w:type="spellStart"/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trendelenburg</w:t>
      </w:r>
      <w:proofErr w:type="spellEnd"/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fektetés fokát szabályozza.</w:t>
      </w:r>
    </w:p>
    <w:p w14:paraId="12B68136" w14:textId="77777777" w:rsidR="00C80A91" w:rsidRPr="00E01C86" w:rsidRDefault="00C80A91" w:rsidP="00C80A91">
      <w:pPr>
        <w:spacing w:before="364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6.1.1Háttámla emelő</w:t>
      </w:r>
    </w:p>
    <w:p w14:paraId="7E87AA0A" w14:textId="77777777" w:rsidR="00C80A91" w:rsidRPr="00E01C86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(1) Húzza ki az ágy bal oldalán található billenőkart és emelje fel az óramutató járásával megegyező irányban</w:t>
      </w:r>
      <w:r w:rsidR="0088664E"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ágy hátlapját; egyéb esetben engedje </w:t>
      </w:r>
      <w:proofErr w:type="spellStart"/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le.A</w:t>
      </w:r>
      <w:proofErr w:type="spellEnd"/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tábla meg fog állni az aktuális kívánt helyzetben.</w:t>
      </w:r>
    </w:p>
    <w:p w14:paraId="35932F07" w14:textId="77777777" w:rsidR="00C80A91" w:rsidRPr="00E01C86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A háttámla állítható szöge:0-75 °;</w:t>
      </w:r>
    </w:p>
    <w:p w14:paraId="6A8000DF" w14:textId="77777777" w:rsidR="00C80A91" w:rsidRPr="00E01C86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művelet befejezése után helyezze vissza a fogantyút rögzített helyzetbe</w:t>
      </w:r>
    </w:p>
    <w:p w14:paraId="4BAE6957" w14:textId="77777777" w:rsidR="00C80A91" w:rsidRPr="00E01C86" w:rsidRDefault="00C80A91" w:rsidP="00C80A91">
      <w:pPr>
        <w:spacing w:before="443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6.1.2Térdtámasz emelő</w:t>
      </w:r>
    </w:p>
    <w:p w14:paraId="7D0C11E2" w14:textId="77777777" w:rsidR="00C80A91" w:rsidRPr="00E01C86" w:rsidRDefault="00C80A91" w:rsidP="005B1F44">
      <w:pPr>
        <w:spacing w:before="131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(1) Húzza ki az ágy jobb oldalán található billenőkart és emelje fel a térdtámaszt az óramutató járásával megegyező irányban; ellenkező esetben nyomja le a leengedő kart és állítsa meg az aktuális kívánt helyzetben.</w:t>
      </w:r>
    </w:p>
    <w:p w14:paraId="5316FECA" w14:textId="77777777" w:rsidR="00C80A91" w:rsidRPr="00E01C86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Állítható szög:0-45 °;</w:t>
      </w:r>
    </w:p>
    <w:p w14:paraId="3439769B" w14:textId="77777777" w:rsidR="00C80A91" w:rsidRPr="00E01C86" w:rsidRDefault="00C80A91" w:rsidP="00C80A91">
      <w:pPr>
        <w:spacing w:before="134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művelet befejezése után állítsa vissza a fogantyút a rögzített helyzetbe </w:t>
      </w:r>
    </w:p>
    <w:p w14:paraId="1B87EF61" w14:textId="77777777" w:rsidR="00C80A91" w:rsidRPr="00E01C86" w:rsidRDefault="00C80A91" w:rsidP="00C80A91">
      <w:pPr>
        <w:spacing w:before="52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Figyelem:</w:t>
      </w:r>
    </w:p>
    <w:p w14:paraId="48F71243" w14:textId="77777777" w:rsidR="00C80A91" w:rsidRPr="00E01C86" w:rsidRDefault="00C80A91" w:rsidP="00C80A91">
      <w:pPr>
        <w:numPr>
          <w:ilvl w:val="0"/>
          <w:numId w:val="12"/>
        </w:numPr>
        <w:spacing w:before="134" w:after="100" w:afterAutospacing="1" w:line="260" w:lineRule="atLeast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 fejtsen ki túl nagyerőt a billenő működtetése közben, hogy elkerülje a </w:t>
      </w:r>
    </w:p>
    <w:p w14:paraId="49846CC1" w14:textId="77777777" w:rsidR="00C80A91" w:rsidRPr="00E01C86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kapcsolódó alkatrészek sérülését.</w:t>
      </w:r>
    </w:p>
    <w:p w14:paraId="784D0ED6" w14:textId="77777777" w:rsidR="00C80A91" w:rsidRPr="00E01C86" w:rsidRDefault="00C80A91" w:rsidP="00C80A91">
      <w:pPr>
        <w:numPr>
          <w:ilvl w:val="0"/>
          <w:numId w:val="13"/>
        </w:numPr>
        <w:spacing w:before="131" w:after="100" w:afterAutospacing="1" w:line="260" w:lineRule="atLeast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billenő fel van szerelve egy korlátozó védőberendezéssel.</w:t>
      </w:r>
      <w:r w:rsidR="0088664E"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Amikor a billenő eléri a</w:t>
      </w:r>
    </w:p>
    <w:p w14:paraId="3F3F2912" w14:textId="77777777" w:rsidR="00C80A91" w:rsidRPr="00E01C86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legmagasabb vagy a legalacsonyabb szöget, a billenő addig fog csúszni, hogy a sérülések elkerülhetők</w:t>
      </w:r>
      <w:r w:rsidR="0088664E"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legyenek.</w:t>
      </w:r>
    </w:p>
    <w:p w14:paraId="75175ECB" w14:textId="77777777" w:rsidR="00C80A91" w:rsidRPr="00E01C86" w:rsidRDefault="00C80A91" w:rsidP="00C80A91">
      <w:pPr>
        <w:spacing w:before="1048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1C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6.2Ágytábla</w:t>
      </w:r>
    </w:p>
    <w:p w14:paraId="1C9C87FC" w14:textId="77777777" w:rsidR="00C80A91" w:rsidRPr="00FD7F25" w:rsidRDefault="00C80A91" w:rsidP="00C80A91">
      <w:pPr>
        <w:spacing w:before="424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ágytábla 6 részre van osztva</w:t>
      </w:r>
    </w:p>
    <w:p w14:paraId="3C199A4D" w14:textId="77777777" w:rsidR="00C80A91" w:rsidRPr="00FD7F25" w:rsidRDefault="00FD7F25" w:rsidP="00FD7F25">
      <w:pPr>
        <w:spacing w:before="46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F25">
        <w:rPr>
          <w:rFonts w:ascii="Cambria Math" w:eastAsia="Times New Roman" w:hAnsi="Cambria Math" w:cs="Cambria Math"/>
          <w:sz w:val="24"/>
          <w:szCs w:val="24"/>
          <w:lang w:eastAsia="hu-HU"/>
        </w:rPr>
        <w:t>①</w:t>
      </w:r>
      <w:r w:rsidR="00C80A91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Hát</w:t>
      </w: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támla</w:t>
      </w:r>
      <w:r w:rsidR="00C80A91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8664E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0A91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 háttámlát a beteg hátának megtámasztására alakították ki.</w:t>
      </w:r>
      <w:r w:rsidR="0088664E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0A91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 fogantyú használatával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0A91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beállíthatja a hátlap szögét.</w:t>
      </w:r>
      <w:r w:rsidR="0088664E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0A91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 magassági szög 0-75 °.</w:t>
      </w:r>
    </w:p>
    <w:p w14:paraId="3D4147F3" w14:textId="77777777" w:rsidR="00C80A91" w:rsidRPr="00FD7F25" w:rsidRDefault="00FD7F25" w:rsidP="00C80A91">
      <w:pPr>
        <w:spacing w:before="46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F25">
        <w:rPr>
          <w:rFonts w:ascii="Cambria Math" w:eastAsia="Times New Roman" w:hAnsi="Cambria Math" w:cs="Cambria Math"/>
          <w:sz w:val="24"/>
          <w:szCs w:val="24"/>
          <w:lang w:eastAsia="hu-HU"/>
        </w:rPr>
        <w:lastRenderedPageBreak/>
        <w:t>②</w:t>
      </w:r>
      <w:r w:rsidR="00C80A91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Rögzített lemez: ülőlapként is ismert.</w:t>
      </w:r>
      <w:r w:rsidR="005B1F44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0A91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ágy azon része, amely a</w:t>
      </w:r>
    </w:p>
    <w:p w14:paraId="0C72162A" w14:textId="77777777" w:rsidR="00C80A91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 páciens csípőjét támasztja, vagyis az ágy felfelé emelkedő része és az a szakasz, ahol a beteg ül.</w:t>
      </w:r>
    </w:p>
    <w:p w14:paraId="0FC8F76B" w14:textId="77777777" w:rsidR="00FD7F25" w:rsidRPr="00FD7F25" w:rsidRDefault="00FD7F25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C87327" w14:textId="77777777" w:rsidR="00C80A91" w:rsidRPr="00FD7F25" w:rsidRDefault="00C80A91" w:rsidP="00C80A91">
      <w:pPr>
        <w:spacing w:before="46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F25">
        <w:rPr>
          <w:rFonts w:ascii="Cambria Math" w:eastAsia="Times New Roman" w:hAnsi="Cambria Math" w:cs="Cambria Math"/>
          <w:sz w:val="24"/>
          <w:szCs w:val="24"/>
          <w:lang w:eastAsia="hu-HU"/>
        </w:rPr>
        <w:t>③</w:t>
      </w: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omb alatt elhelyezkedő lemezek: ez a lemez két kisebb lemezre van osztva, amelyek a</w:t>
      </w:r>
    </w:p>
    <w:p w14:paraId="43F66A3F" w14:textId="77777777" w:rsidR="00C80A91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 beteg combját támasztják.</w:t>
      </w:r>
      <w:r w:rsidR="005B1F44"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 fogantyú használatával a comb alatt elhelyezkedő lemez fel-le állítható.</w:t>
      </w:r>
      <w:r w:rsid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emelési szög 0-45 °.</w:t>
      </w:r>
    </w:p>
    <w:p w14:paraId="5F56CCE0" w14:textId="77777777" w:rsidR="00FD7F25" w:rsidRDefault="00FD7F25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FE8CFC" w14:textId="77777777" w:rsidR="00FD7F25" w:rsidRP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F25">
        <w:rPr>
          <w:rFonts w:ascii="Cambria Math" w:eastAsia="Times New Roman" w:hAnsi="Cambria Math" w:cs="Cambria Math"/>
          <w:sz w:val="24"/>
          <w:szCs w:val="24"/>
          <w:lang w:eastAsia="hu-HU"/>
        </w:rPr>
        <w:t>④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>ádli alatt elhelyezkedő 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emezek</w:t>
      </w: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ez a lap 2 kisebb részre van felosztva és a beteg </w:t>
      </w:r>
    </w:p>
    <w:p w14:paraId="037370B3" w14:textId="77777777" w:rsid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lábát támasztják, valamint a fogantyút a comb alatt elhelyezkedő lemez beállítására használhatja.</w:t>
      </w:r>
    </w:p>
    <w:p w14:paraId="7EB72BA3" w14:textId="77777777" w:rsid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1F749" w14:textId="77777777" w:rsid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489B16" w14:textId="77777777" w:rsid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Figyelem:</w:t>
      </w:r>
    </w:p>
    <w:p w14:paraId="0C728698" w14:textId="77777777" w:rsidR="00FD7F25" w:rsidRP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0A22267" w14:textId="77777777" w:rsidR="00FD7F25" w:rsidRP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1.Szigorúan tilos nehéz tárgyakat az ágytábla végére tenni</w:t>
      </w:r>
    </w:p>
    <w:p w14:paraId="070E9134" w14:textId="77777777" w:rsid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miután az ágytábla fel lett emelve!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FD7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Ez az ágytábla deformálódásához vezethet és akadályozza az ágy normál működését.</w:t>
      </w:r>
    </w:p>
    <w:p w14:paraId="54E52BD1" w14:textId="77777777" w:rsidR="00FD7F25" w:rsidRP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6CEC60B" w14:textId="77777777" w:rsidR="00FD7F25" w:rsidRP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2.Tilos az ágytábla felületét éles késsel vagy eszközzel megütni vagy </w:t>
      </w:r>
    </w:p>
    <w:p w14:paraId="75907B05" w14:textId="77777777" w:rsidR="00FD7F25" w:rsidRPr="00FD7F25" w:rsidRDefault="00FD7F25" w:rsidP="00FD7F25">
      <w:pPr>
        <w:spacing w:before="52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D7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megkarcolni ...</w:t>
      </w:r>
    </w:p>
    <w:p w14:paraId="3667749A" w14:textId="77777777" w:rsidR="00C80A91" w:rsidRPr="00C80A91" w:rsidRDefault="00C80A91" w:rsidP="00C80A9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55DF71" w14:textId="77777777" w:rsidR="00C80A91" w:rsidRPr="00C80A91" w:rsidRDefault="00C80A91" w:rsidP="00C80A9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69F33B" w14:textId="77777777" w:rsidR="0088664E" w:rsidRDefault="00C80A91" w:rsidP="00C80A91">
      <w:pPr>
        <w:spacing w:after="0" w:line="263" w:lineRule="atLeast"/>
        <w:rPr>
          <w:rFonts w:ascii="Calibri" w:eastAsia="Times New Roman" w:hAnsi="Calibri" w:cs="Calibri"/>
          <w:lang w:eastAsia="hu-HU"/>
        </w:rPr>
      </w:pPr>
      <w:r w:rsidRPr="00C80A9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C802F23" wp14:editId="7C9D021D">
            <wp:extent cx="1485900" cy="1593850"/>
            <wp:effectExtent l="0" t="0" r="0" b="635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br6"/>
      <w:bookmarkEnd w:id="4"/>
      <w:r w:rsidR="00127C6E">
        <w:rPr>
          <w:rFonts w:ascii="Calibri" w:eastAsia="Times New Roman" w:hAnsi="Calibri" w:cs="Calibri"/>
          <w:lang w:eastAsia="hu-HU"/>
        </w:rPr>
        <w:t xml:space="preserve"> (2. ábra)</w:t>
      </w:r>
    </w:p>
    <w:p w14:paraId="05A4D79C" w14:textId="77777777" w:rsidR="00C80A91" w:rsidRPr="00330B68" w:rsidRDefault="00C80A91" w:rsidP="00C80A91">
      <w:pPr>
        <w:spacing w:before="815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6.3Infúziós állvány (opcionális)</w:t>
      </w:r>
    </w:p>
    <w:p w14:paraId="1FF01F7D" w14:textId="77777777" w:rsidR="00C80A91" w:rsidRPr="00C80A91" w:rsidRDefault="00C80A91" w:rsidP="00C80A91">
      <w:pPr>
        <w:spacing w:before="424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Szerelje be az infúziós állványt az ágy megfelelő helyére (6-os pozíció a</w:t>
      </w:r>
    </w:p>
    <w:p w14:paraId="59F4D181" w14:textId="77777777" w:rsidR="00C80A91" w:rsidRPr="00C80A91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fej / ágyvég és a két oldal közepén), és állítsa be a szilvavirág-csavart a</w:t>
      </w:r>
    </w:p>
    <w:p w14:paraId="20162C90" w14:textId="77777777" w:rsidR="00C80A91" w:rsidRPr="00C80A91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az infúziós állvány közepébe a szükséges hosszúságnak megfelelően (a 2. ábrán A részénél fordítsa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az óramutató járásával megegyező irányban, hogy rögzítse, és az óramutató járásával ellentétes irányba, hogy meglazítsa</w:t>
      </w:r>
      <w:r w:rsidR="00FD7F25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)</w:t>
      </w:r>
      <w:r w:rsidR="00D468FB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.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="00FD7F25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H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úzza ki a csepegtetőtartót a megfelelő helyzetbe, és húzza meg a szilvavirág-csavart.</w:t>
      </w:r>
    </w:p>
    <w:p w14:paraId="0DB85CF8" w14:textId="77777777" w:rsidR="00C80A91" w:rsidRPr="00C80A91" w:rsidRDefault="00C80A91" w:rsidP="00C80A91">
      <w:pPr>
        <w:spacing w:before="1390" w:after="0" w:line="385" w:lineRule="atLeast"/>
        <w:ind w:left="51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D34299" w14:textId="77777777" w:rsidR="00C80A91" w:rsidRPr="00127C6E" w:rsidRDefault="00C80A91" w:rsidP="00C80A91">
      <w:pPr>
        <w:spacing w:before="1441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27C6E">
        <w:rPr>
          <w:rFonts w:ascii="UNWUQB+TimesNewRomanPS-BoldMT" w:eastAsia="Times New Roman" w:hAnsi="UNWUQB+TimesNewRomanPS-BoldMT" w:cs="Times New Roman"/>
          <w:b/>
          <w:bCs/>
          <w:sz w:val="24"/>
          <w:szCs w:val="24"/>
          <w:lang w:eastAsia="hu-HU"/>
        </w:rPr>
        <w:t>6.</w:t>
      </w:r>
      <w:r w:rsidRPr="0033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4dréncső kampó</w:t>
      </w:r>
    </w:p>
    <w:p w14:paraId="67AEE3BC" w14:textId="77777777" w:rsidR="00C80A91" w:rsidRPr="00C80A91" w:rsidRDefault="00C80A91" w:rsidP="00127C6E">
      <w:pPr>
        <w:spacing w:before="424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 dréncső kampók az ágy mindkét oldalán elhelyezkedhetnek.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Összesen 4 helyen használható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különféle </w:t>
      </w:r>
      <w:proofErr w:type="spellStart"/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dréncsöves</w:t>
      </w:r>
      <w:proofErr w:type="spellEnd"/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zsákokhoz.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Ha a csepegtetőtartó nincs használatban, akkor be lehet tenni a </w:t>
      </w:r>
      <w:proofErr w:type="spellStart"/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drén</w:t>
      </w:r>
      <w:proofErr w:type="spellEnd"/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cső kampójába vagy rögzítőként is használható.</w:t>
      </w:r>
    </w:p>
    <w:p w14:paraId="3B63A2C0" w14:textId="77777777" w:rsidR="00C80A91" w:rsidRPr="00127C6E" w:rsidRDefault="00C80A91" w:rsidP="00C80A91">
      <w:pPr>
        <w:spacing w:before="424" w:after="0" w:line="2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27C6E">
        <w:rPr>
          <w:rFonts w:ascii="UNWUQB+TimesNewRomanPS-BoldMT" w:eastAsia="Times New Roman" w:hAnsi="UNWUQB+TimesNewRomanPS-BoldMT" w:cs="Times New Roman"/>
          <w:b/>
          <w:bCs/>
          <w:sz w:val="24"/>
          <w:szCs w:val="24"/>
          <w:lang w:eastAsia="hu-HU"/>
        </w:rPr>
        <w:t>6.</w:t>
      </w:r>
      <w:r w:rsidRPr="0033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5Ágy összeszerelése</w:t>
      </w:r>
    </w:p>
    <w:p w14:paraId="78677876" w14:textId="77777777" w:rsidR="00C80A91" w:rsidRPr="00C80A91" w:rsidRDefault="00C80A91" w:rsidP="00127C6E">
      <w:pPr>
        <w:spacing w:before="424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1) Az ágy csak egy beteg számára alkalmas, kérjük, ne használja két vagy több betegnél az ágyat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egyszerre.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 kórházi ágy súlyának túllépése jelentős</w:t>
      </w:r>
    </w:p>
    <w:p w14:paraId="34854978" w14:textId="77777777" w:rsidR="00C80A91" w:rsidRPr="00C80A91" w:rsidRDefault="00C80A91" w:rsidP="00C80A91">
      <w:pPr>
        <w:spacing w:before="5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deformációt okozhat, funkcionális hibát és még akár balesetet is.</w:t>
      </w:r>
    </w:p>
    <w:p w14:paraId="78604B25" w14:textId="77777777" w:rsidR="00C80A91" w:rsidRPr="00C80A91" w:rsidRDefault="00C80A91" w:rsidP="00C80A91">
      <w:pPr>
        <w:spacing w:before="743" w:after="0" w:line="198" w:lineRule="atLeast"/>
        <w:ind w:left="410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2FC061" w14:textId="77777777" w:rsidR="00C80A91" w:rsidRPr="00C80A91" w:rsidRDefault="00C80A91" w:rsidP="00C80A9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F41F7B" w14:textId="77777777" w:rsidR="00D468FB" w:rsidRP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8FB">
        <w:rPr>
          <w:rFonts w:ascii="Times New Roman" w:eastAsia="Times New Roman" w:hAnsi="Times New Roman" w:cs="Times New Roman"/>
          <w:sz w:val="24"/>
          <w:szCs w:val="24"/>
          <w:lang w:eastAsia="hu-HU"/>
        </w:rPr>
        <w:t>2) Ne végezzen erőteljes testgyakorlatokat a kórházi ágyon (például gyermekek ne ugráljanak vagy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468FB">
        <w:rPr>
          <w:rFonts w:ascii="Times New Roman" w:eastAsia="Times New Roman" w:hAnsi="Times New Roman" w:cs="Times New Roman"/>
          <w:sz w:val="24"/>
          <w:szCs w:val="24"/>
          <w:lang w:eastAsia="hu-HU"/>
        </w:rPr>
        <w:t>játszanak a kórházi ágyon), különben fennáll a leesés veszélye;</w:t>
      </w:r>
    </w:p>
    <w:p w14:paraId="13688E26" w14:textId="77777777" w:rsidR="00D468FB" w:rsidRP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8FB">
        <w:rPr>
          <w:rFonts w:ascii="Times New Roman" w:eastAsia="Times New Roman" w:hAnsi="Times New Roman" w:cs="Times New Roman"/>
          <w:sz w:val="24"/>
          <w:szCs w:val="24"/>
          <w:lang w:eastAsia="hu-HU"/>
        </w:rPr>
        <w:t>3) Ne tegye a fejét, a végtagjait stb. az ágy közé, fennáll az összecsukódás veszélye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D2200D4" w14:textId="77777777" w:rsidR="00D468FB" w:rsidRP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8FB">
        <w:rPr>
          <w:rFonts w:ascii="Times New Roman" w:eastAsia="Times New Roman" w:hAnsi="Times New Roman" w:cs="Times New Roman"/>
          <w:sz w:val="24"/>
          <w:szCs w:val="24"/>
          <w:lang w:eastAsia="hu-HU"/>
        </w:rPr>
        <w:t>4) Amikor kórházi ágyat használ a beteg szállításra, egy személynek kell végrehajtania a szállítást egy időben, különben olyan kockázatok merülhetnek fel a szállítás során, mint az ütközés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C868143" w14:textId="77777777" w:rsidR="00D468FB" w:rsidRP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8FB">
        <w:rPr>
          <w:rFonts w:ascii="Times New Roman" w:eastAsia="Times New Roman" w:hAnsi="Times New Roman" w:cs="Times New Roman"/>
          <w:sz w:val="24"/>
          <w:szCs w:val="24"/>
          <w:lang w:eastAsia="hu-HU"/>
        </w:rPr>
        <w:t>5) Az ágyat rendszeresen meg kell tisztítani és fertőtleníteni, hogy az ágy folyamatosan tiszta maradjon és rendben 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ű</w:t>
      </w:r>
      <w:r w:rsidRPr="00D468FB">
        <w:rPr>
          <w:rFonts w:ascii="Times New Roman" w:eastAsia="Times New Roman" w:hAnsi="Times New Roman" w:cs="Times New Roman"/>
          <w:sz w:val="24"/>
          <w:szCs w:val="24"/>
          <w:lang w:eastAsia="hu-HU"/>
        </w:rPr>
        <w:t>ködjön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F199C51" w14:textId="77777777" w:rsidR="00C80A91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8FB">
        <w:rPr>
          <w:rFonts w:ascii="Times New Roman" w:eastAsia="Times New Roman" w:hAnsi="Times New Roman" w:cs="Times New Roman"/>
          <w:sz w:val="24"/>
          <w:szCs w:val="24"/>
          <w:lang w:eastAsia="hu-HU"/>
        </w:rPr>
        <w:t>6) Ha az ágy használatakor rendellenes hangot hall, vegye fel a kapcsolatot a vevőszolgálatunkkal időben annak biztosítása érdekében, hogy az ágy folyamatosan használható legyen a megszokott módon,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468FB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egyébként előre nem látható balesetek következhetnek be.</w:t>
      </w:r>
    </w:p>
    <w:p w14:paraId="348E9303" w14:textId="77777777" w:rsid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AAADC9" w14:textId="77777777" w:rsid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D9CDBD" w14:textId="77777777" w:rsid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B69DB5" w14:textId="77777777" w:rsid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CCFE9F" w14:textId="77777777" w:rsid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0F9BF" w14:textId="77777777" w:rsid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89E204" w14:textId="77777777" w:rsid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B06DD3" w14:textId="77777777" w:rsidR="00D468FB" w:rsidRDefault="00D468FB" w:rsidP="00D4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71FE3D" w14:textId="77777777" w:rsidR="00D468FB" w:rsidRDefault="00D468FB" w:rsidP="00D468FB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</w:r>
      <w:r w:rsidRPr="00D468FB">
        <w:rPr>
          <w:noProof/>
        </w:rPr>
        <w:drawing>
          <wp:inline distT="0" distB="0" distL="0" distR="0" wp14:anchorId="2E671FC7" wp14:editId="453AD7E7">
            <wp:extent cx="5760720" cy="36195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000E6" w14:textId="7B1126B9" w:rsidR="00902067" w:rsidRDefault="00D468FB" w:rsidP="00A07DAF">
      <w:pPr>
        <w:spacing w:after="0" w:line="240" w:lineRule="auto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sectPr w:rsidR="00902067">
          <w:pgSz w:w="12240" w:h="15840"/>
          <w:pgMar w:top="1417" w:right="1417" w:bottom="1417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5" w:name="br7"/>
      <w:bookmarkEnd w:id="5"/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1)</w:t>
      </w:r>
      <w:r w:rsidR="00902067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Helyezze</w:t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el az ágykeretet vízszintesen úgy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,</w:t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hogy az ágy lapja felfelé nézzen, emelje fel az ágykeret középső részét</w:t>
      </w:r>
      <w:r w:rsidR="005B1F44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="00C80A91"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az emelő kar segítségével és igazítsa el az ágykeret mindkét oldalán található lyukak segítségével,</w:t>
      </w:r>
      <w:r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D468FB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az ágykeret csavaros csatlakozási része az ágykeret belsejébe található és M8 *20 csavart kell becsavarni a lyukakba. Egy Ф8 tömítés van elhelyezve a csavar minden oldalán majd az M8 any</w:t>
      </w:r>
      <w:r w:rsidR="00902067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acsavarral</w:t>
      </w:r>
      <w:r w:rsidRPr="00D468FB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rögzítse a csavart, ismételje meg a fenti lépéseket, hogy befejezze az ágykeret összeszerelését (a szélső keret hulladéktartó, de a</w:t>
      </w:r>
      <w:r w:rsidR="00902067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D468FB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többi szélső keret nem az). Ezután használjon nyitott 14 mm-es kulcsot az egyes csavarok meghúzásához és az </w:t>
      </w:r>
      <w:proofErr w:type="spellStart"/>
      <w:r w:rsidRPr="00D468FB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any</w:t>
      </w:r>
      <w:r w:rsidR="00902067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acsavarok</w:t>
      </w:r>
      <w:r w:rsidR="00A92D00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ho</w:t>
      </w:r>
      <w:proofErr w:type="spellEnd"/>
    </w:p>
    <w:p w14:paraId="504F7EF3" w14:textId="77777777" w:rsidR="00C80A91" w:rsidRPr="00C80A91" w:rsidRDefault="00902067" w:rsidP="0090206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80A91" w:rsidRPr="00C80A91" w:rsidSect="00902067">
          <w:type w:val="continuous"/>
          <w:pgSz w:w="12240" w:h="15840"/>
          <w:pgMar w:top="1417" w:right="1417" w:bottom="1417" w:left="1417" w:header="708" w:footer="708" w:gutter="0"/>
          <w:cols w:space="708"/>
        </w:sectPr>
      </w:pPr>
      <w:r w:rsidRPr="00C80A9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D79A51C" wp14:editId="6C1DBC07">
            <wp:simplePos x="0" y="0"/>
            <wp:positionH relativeFrom="column">
              <wp:posOffset>1251585</wp:posOffset>
            </wp:positionH>
            <wp:positionV relativeFrom="paragraph">
              <wp:posOffset>876935</wp:posOffset>
            </wp:positionV>
            <wp:extent cx="3041650" cy="2076450"/>
            <wp:effectExtent l="0" t="0" r="635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612D0" w14:textId="77777777" w:rsidR="00C80A91" w:rsidRPr="00902067" w:rsidRDefault="00C80A91" w:rsidP="00A07DA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br8"/>
      <w:bookmarkEnd w:id="6"/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2) Helyezze az ágykeretet vízszintes helyzetbe, tegyen két gerendát a tartókeretre és helyezze rá</w:t>
      </w:r>
      <w:r w:rsidR="00127C6E"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ágykeretre és igazítsa el az ágy fejfelőli és végénél lévő kerethez a tetején található négy lyuk segítségével</w:t>
      </w:r>
      <w:r w:rsidR="00127C6E"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és csavarjon M8 * 50 csavarokat és tömítéseket mindegyik furatba. A rögzítéshez csak húzza meg a csavarokat nyitott</w:t>
      </w:r>
      <w:r w:rsid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14-es csavarkulccsal.</w:t>
      </w:r>
      <w:r w:rsidR="005B1F44"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Húzza meg a </w:t>
      </w:r>
      <w:proofErr w:type="spellStart"/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torx</w:t>
      </w:r>
      <w:proofErr w:type="spellEnd"/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csavarokat az ágy összes állítható és mozgatható résznél.</w:t>
      </w:r>
      <w:r w:rsidR="005B1F44"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Próbálja meg</w:t>
      </w:r>
      <w:r w:rsidR="00127C6E"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mozgatni a billenőt és tolja az ágyat.</w:t>
      </w:r>
      <w:r w:rsidR="005B1F44"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Ha kényelmes érzést kelt az ágy, akkor az összeszerelés megfelel a követelményeknek.</w:t>
      </w:r>
    </w:p>
    <w:p w14:paraId="0DCC6392" w14:textId="77777777" w:rsidR="00C80A91" w:rsidRPr="00902067" w:rsidRDefault="00127C6E" w:rsidP="00C80A91">
      <w:pPr>
        <w:spacing w:before="364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206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6DC3587B" wp14:editId="7E5DB60B">
            <wp:simplePos x="0" y="0"/>
            <wp:positionH relativeFrom="column">
              <wp:posOffset>217170</wp:posOffset>
            </wp:positionH>
            <wp:positionV relativeFrom="paragraph">
              <wp:posOffset>657225</wp:posOffset>
            </wp:positionV>
            <wp:extent cx="2838450" cy="2398769"/>
            <wp:effectExtent l="0" t="0" r="0" b="190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9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A91"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3) A tartókeret felszerelésének</w:t>
      </w:r>
      <w:r w:rsid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0A91" w:rsidRPr="00902067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részletei a következők:</w:t>
      </w:r>
    </w:p>
    <w:p w14:paraId="75149FBE" w14:textId="77777777" w:rsidR="00C80A91" w:rsidRPr="00C80A91" w:rsidRDefault="00C80A91" w:rsidP="00127C6E">
      <w:pPr>
        <w:spacing w:before="5317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80A91" w:rsidRPr="00C80A91">
          <w:pgSz w:w="12240" w:h="15840"/>
          <w:pgMar w:top="1417" w:right="1417" w:bottom="1417" w:left="1417" w:header="708" w:footer="708" w:gutter="0"/>
          <w:cols w:space="708"/>
        </w:sectPr>
      </w:pPr>
    </w:p>
    <w:p w14:paraId="334135B5" w14:textId="77777777" w:rsidR="00C80A91" w:rsidRPr="00C80A91" w:rsidRDefault="00C80A91" w:rsidP="00C80A9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B639FE" w14:textId="77777777" w:rsidR="00C80A91" w:rsidRPr="00C80A91" w:rsidRDefault="00C80A91" w:rsidP="00C80A9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 wp14:anchorId="2A15B487" wp14:editId="2024E9A7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5461000" cy="1885950"/>
            <wp:effectExtent l="0" t="0" r="635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br9"/>
      <w:bookmarkEnd w:id="7"/>
      <w:r w:rsidRPr="00C80A91">
        <w:rPr>
          <w:rFonts w:ascii="Calibri" w:eastAsia="Times New Roman" w:hAnsi="Calibri" w:cs="Calibri"/>
          <w:lang w:eastAsia="hu-HU"/>
        </w:rPr>
        <w:t xml:space="preserve">1 </w:t>
      </w:r>
      <w:r w:rsidR="00127C6E">
        <w:rPr>
          <w:rFonts w:ascii="Calibri" w:eastAsia="Times New Roman" w:hAnsi="Calibri" w:cs="Calibri"/>
          <w:lang w:eastAsia="hu-HU"/>
        </w:rPr>
        <w:tab/>
      </w:r>
      <w:r w:rsidR="00127C6E">
        <w:rPr>
          <w:rFonts w:ascii="Calibri" w:eastAsia="Times New Roman" w:hAnsi="Calibri" w:cs="Calibri"/>
          <w:lang w:eastAsia="hu-HU"/>
        </w:rPr>
        <w:tab/>
      </w:r>
      <w:r w:rsidRPr="00C80A91">
        <w:rPr>
          <w:rFonts w:ascii="Calibri" w:eastAsia="Times New Roman" w:hAnsi="Calibri" w:cs="Calibri"/>
          <w:lang w:eastAsia="hu-HU"/>
        </w:rPr>
        <w:t xml:space="preserve">Ágy fej keret </w:t>
      </w:r>
      <w:r w:rsidR="00127C6E">
        <w:rPr>
          <w:rFonts w:ascii="Calibri" w:eastAsia="Times New Roman" w:hAnsi="Calibri" w:cs="Calibri"/>
          <w:lang w:eastAsia="hu-HU"/>
        </w:rPr>
        <w:tab/>
      </w:r>
      <w:r w:rsidR="00127C6E">
        <w:rPr>
          <w:rFonts w:ascii="Calibri" w:eastAsia="Times New Roman" w:hAnsi="Calibri" w:cs="Calibri"/>
          <w:lang w:eastAsia="hu-HU"/>
        </w:rPr>
        <w:tab/>
      </w:r>
      <w:r w:rsidR="00127C6E">
        <w:rPr>
          <w:rFonts w:ascii="Calibri" w:eastAsia="Times New Roman" w:hAnsi="Calibri" w:cs="Calibri"/>
          <w:lang w:eastAsia="hu-HU"/>
        </w:rPr>
        <w:tab/>
      </w:r>
      <w:r w:rsidR="00127C6E">
        <w:rPr>
          <w:rFonts w:ascii="Calibri" w:eastAsia="Times New Roman" w:hAnsi="Calibri" w:cs="Calibri"/>
          <w:lang w:eastAsia="hu-HU"/>
        </w:rPr>
        <w:tab/>
      </w:r>
      <w:r w:rsidR="00127C6E">
        <w:rPr>
          <w:rFonts w:ascii="Calibri" w:eastAsia="Times New Roman" w:hAnsi="Calibri" w:cs="Calibri"/>
          <w:lang w:eastAsia="hu-HU"/>
        </w:rPr>
        <w:tab/>
      </w:r>
      <w:r w:rsidR="00127C6E">
        <w:rPr>
          <w:rFonts w:ascii="Calibri" w:eastAsia="Times New Roman" w:hAnsi="Calibri" w:cs="Calibri"/>
          <w:lang w:eastAsia="hu-HU"/>
        </w:rPr>
        <w:tab/>
      </w:r>
      <w:r w:rsidRPr="00C80A91">
        <w:rPr>
          <w:rFonts w:ascii="Calibri" w:eastAsia="Times New Roman" w:hAnsi="Calibri" w:cs="Calibri"/>
          <w:lang w:eastAsia="hu-HU"/>
        </w:rPr>
        <w:t xml:space="preserve">1 </w:t>
      </w:r>
      <w:r w:rsidR="00127C6E">
        <w:rPr>
          <w:rFonts w:ascii="Calibri" w:eastAsia="Times New Roman" w:hAnsi="Calibri" w:cs="Calibri"/>
          <w:lang w:eastAsia="hu-HU"/>
        </w:rPr>
        <w:t>elem</w:t>
      </w:r>
    </w:p>
    <w:p w14:paraId="54DBABED" w14:textId="77777777" w:rsidR="00C80A91" w:rsidRPr="00C80A91" w:rsidRDefault="00C80A91" w:rsidP="00C80A91">
      <w:pPr>
        <w:spacing w:before="6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2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902067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T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artó húr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2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elem</w:t>
      </w:r>
    </w:p>
    <w:p w14:paraId="0A5F7719" w14:textId="77777777" w:rsidR="00C80A91" w:rsidRPr="00C80A91" w:rsidRDefault="00C80A91" w:rsidP="00C80A91">
      <w:pPr>
        <w:spacing w:before="66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3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902067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T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artó gerenda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2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elem</w:t>
      </w:r>
    </w:p>
    <w:p w14:paraId="0B689EF3" w14:textId="77777777" w:rsidR="00C80A91" w:rsidRPr="00C80A91" w:rsidRDefault="00C80A91" w:rsidP="00C80A91">
      <w:pPr>
        <w:spacing w:before="6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4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Vonófogantyú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2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elem</w:t>
      </w:r>
    </w:p>
    <w:p w14:paraId="47A691D7" w14:textId="77777777" w:rsidR="00C80A91" w:rsidRPr="00C80A91" w:rsidRDefault="00C80A91" w:rsidP="00C80A91">
      <w:pPr>
        <w:spacing w:before="62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5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902067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V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onóhorog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ab/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6 </w:t>
      </w:r>
      <w:r w:rsidR="00127C6E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elem</w:t>
      </w:r>
    </w:p>
    <w:p w14:paraId="5C35BC78" w14:textId="77777777" w:rsidR="00C80A91" w:rsidRPr="00127C6E" w:rsidRDefault="00C80A91" w:rsidP="00C80A91">
      <w:pPr>
        <w:spacing w:before="62" w:after="0" w:line="260" w:lineRule="atLeast"/>
        <w:rPr>
          <w:rFonts w:ascii="Times New Roman" w:eastAsia="Times New Roman" w:hAnsi="Times New Roman" w:cs="Times New Roman"/>
          <w:lang w:eastAsia="hu-HU"/>
        </w:rPr>
      </w:pP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6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902067">
        <w:rPr>
          <w:rFonts w:ascii="HILNLJ+TimesNewRomanPSMT" w:eastAsia="Times New Roman" w:hAnsi="HILNLJ+TimesNewRomanPSMT" w:cs="Times New Roman"/>
          <w:lang w:eastAsia="hu-HU"/>
        </w:rPr>
        <w:t>T</w:t>
      </w:r>
      <w:r w:rsidRPr="00127C6E">
        <w:rPr>
          <w:rFonts w:ascii="HILNLJ+TimesNewRomanPSMT" w:eastAsia="Times New Roman" w:hAnsi="HILNLJ+TimesNewRomanPSMT" w:cs="Times New Roman"/>
          <w:lang w:eastAsia="hu-HU"/>
        </w:rPr>
        <w:t>artó keretgerenda rögzítő</w:t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 4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>elem</w:t>
      </w:r>
    </w:p>
    <w:p w14:paraId="148C3FDB" w14:textId="77777777" w:rsidR="00C80A91" w:rsidRPr="00127C6E" w:rsidRDefault="00C80A91" w:rsidP="00C80A91">
      <w:pPr>
        <w:spacing w:before="64" w:after="0" w:line="260" w:lineRule="atLeast"/>
        <w:rPr>
          <w:rFonts w:ascii="Times New Roman" w:eastAsia="Times New Roman" w:hAnsi="Times New Roman" w:cs="Times New Roman"/>
          <w:lang w:eastAsia="hu-HU"/>
        </w:rPr>
      </w:pP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7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902067">
        <w:rPr>
          <w:rFonts w:ascii="HILNLJ+TimesNewRomanPSMT" w:eastAsia="Times New Roman" w:hAnsi="HILNLJ+TimesNewRomanPSMT" w:cs="Times New Roman"/>
          <w:lang w:eastAsia="hu-HU"/>
        </w:rPr>
        <w:t>C</w:t>
      </w: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siga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8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>elem</w:t>
      </w:r>
    </w:p>
    <w:p w14:paraId="637A7C7D" w14:textId="77777777" w:rsidR="00C80A91" w:rsidRPr="00127C6E" w:rsidRDefault="00C80A91" w:rsidP="00C80A91">
      <w:pPr>
        <w:spacing w:before="62" w:after="0" w:line="260" w:lineRule="atLeast"/>
        <w:rPr>
          <w:rFonts w:ascii="Times New Roman" w:eastAsia="Times New Roman" w:hAnsi="Times New Roman" w:cs="Times New Roman"/>
          <w:lang w:eastAsia="hu-HU"/>
        </w:rPr>
      </w:pP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8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Ágyvég keret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1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>elem</w:t>
      </w:r>
    </w:p>
    <w:p w14:paraId="6D06AFA2" w14:textId="77777777" w:rsidR="00C80A91" w:rsidRPr="00127C6E" w:rsidRDefault="00C80A91" w:rsidP="00C80A91">
      <w:pPr>
        <w:spacing w:before="62" w:after="0" w:line="260" w:lineRule="atLeast"/>
        <w:rPr>
          <w:rFonts w:ascii="Times New Roman" w:eastAsia="Times New Roman" w:hAnsi="Times New Roman" w:cs="Times New Roman"/>
          <w:lang w:eastAsia="hu-HU"/>
        </w:rPr>
      </w:pP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9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Az ágy végkeretének gerendája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="00127C6E">
        <w:rPr>
          <w:rFonts w:ascii="HILNLJ+TimesNewRomanPSMT" w:eastAsia="Times New Roman" w:hAnsi="HILNLJ+TimesNewRomanPSMT" w:cs="Times New Roman"/>
          <w:lang w:eastAsia="hu-HU"/>
        </w:rPr>
        <w:tab/>
      </w:r>
      <w:r w:rsidRPr="00127C6E">
        <w:rPr>
          <w:rFonts w:ascii="HILNLJ+TimesNewRomanPSMT" w:eastAsia="Times New Roman" w:hAnsi="HILNLJ+TimesNewRomanPSMT" w:cs="Times New Roman"/>
          <w:lang w:eastAsia="hu-HU"/>
        </w:rPr>
        <w:t xml:space="preserve">1 </w:t>
      </w:r>
      <w:r w:rsidR="00127C6E">
        <w:rPr>
          <w:rFonts w:ascii="HILNLJ+TimesNewRomanPSMT" w:eastAsia="Times New Roman" w:hAnsi="HILNLJ+TimesNewRomanPSMT" w:cs="Times New Roman"/>
          <w:lang w:eastAsia="hu-HU"/>
        </w:rPr>
        <w:t>elem</w:t>
      </w:r>
    </w:p>
    <w:p w14:paraId="348CCD18" w14:textId="77777777" w:rsidR="00C80A91" w:rsidRPr="00C80A91" w:rsidRDefault="00C80A91" w:rsidP="00A92D00">
      <w:pPr>
        <w:spacing w:before="374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A91">
        <w:rPr>
          <w:rFonts w:ascii="UNWUQB+TimesNewRomanPS-BoldMT" w:eastAsia="Times New Roman" w:hAnsi="UNWUQB+TimesNewRomanPS-BoldMT" w:cs="Times New Roman"/>
          <w:sz w:val="24"/>
          <w:szCs w:val="24"/>
          <w:lang w:eastAsia="hu-HU"/>
        </w:rPr>
        <w:t>Megjegyzés:</w:t>
      </w:r>
      <w:r w:rsidR="00127C6E">
        <w:rPr>
          <w:rFonts w:ascii="UNWUQB+TimesNewRomanPS-BoldMT" w:eastAsia="Times New Roman" w:hAnsi="UNWUQB+TimesNewRomanPS-BoldMT" w:cs="Times New Roman"/>
          <w:sz w:val="24"/>
          <w:szCs w:val="24"/>
          <w:lang w:eastAsia="hu-HU"/>
        </w:rPr>
        <w:t xml:space="preserve"> </w:t>
      </w:r>
      <w:r w:rsidRPr="00C80A91">
        <w:rPr>
          <w:rFonts w:ascii="UNWUQB+TimesNewRomanPS-BoldMT" w:eastAsia="Times New Roman" w:hAnsi="UNWUQB+TimesNewRomanPS-BoldMT" w:cs="Times New Roman"/>
          <w:sz w:val="24"/>
          <w:szCs w:val="24"/>
          <w:lang w:eastAsia="hu-HU"/>
        </w:rPr>
        <w:t>Az összeszerelés során több mint két embernek kell közösen dolgoznia</w:t>
      </w:r>
      <w:r w:rsid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80A91">
        <w:rPr>
          <w:rFonts w:ascii="UNWUQB+TimesNewRomanPS-BoldMT" w:eastAsia="Times New Roman" w:hAnsi="UNWUQB+TimesNewRomanPS-BoldMT" w:cs="Times New Roman"/>
          <w:sz w:val="24"/>
          <w:szCs w:val="24"/>
          <w:lang w:eastAsia="hu-HU"/>
        </w:rPr>
        <w:t xml:space="preserve"> hogy megakadályozzák a </w:t>
      </w:r>
      <w:proofErr w:type="spellStart"/>
      <w:r w:rsidRPr="00C80A91">
        <w:rPr>
          <w:rFonts w:ascii="UNWUQB+TimesNewRomanPS-BoldMT" w:eastAsia="Times New Roman" w:hAnsi="UNWUQB+TimesNewRomanPS-BoldMT" w:cs="Times New Roman"/>
          <w:sz w:val="24"/>
          <w:szCs w:val="24"/>
          <w:lang w:eastAsia="hu-HU"/>
        </w:rPr>
        <w:t>becsípődést</w:t>
      </w:r>
      <w:proofErr w:type="spellEnd"/>
      <w:r w:rsidRPr="00C80A91">
        <w:rPr>
          <w:rFonts w:ascii="UNWUQB+TimesNewRomanPS-BoldMT" w:eastAsia="Times New Roman" w:hAnsi="UNWUQB+TimesNewRomanPS-BoldMT" w:cs="Times New Roman"/>
          <w:sz w:val="24"/>
          <w:szCs w:val="24"/>
          <w:lang w:eastAsia="hu-HU"/>
        </w:rPr>
        <w:t xml:space="preserve"> vagy az ütközés kockázatát</w:t>
      </w:r>
      <w:r w:rsidR="00A92D00">
        <w:rPr>
          <w:rFonts w:ascii="UNWUQB+TimesNewRomanPS-BoldMT" w:eastAsia="Times New Roman" w:hAnsi="UNWUQB+TimesNewRomanPS-BoldMT" w:cs="Times New Roman"/>
          <w:sz w:val="24"/>
          <w:szCs w:val="24"/>
          <w:lang w:eastAsia="hu-HU"/>
        </w:rPr>
        <w:t>.</w:t>
      </w:r>
    </w:p>
    <w:p w14:paraId="18A4D349" w14:textId="77777777" w:rsidR="00C80A91" w:rsidRPr="00127C6E" w:rsidRDefault="00A92D00" w:rsidP="00C80A91">
      <w:pPr>
        <w:numPr>
          <w:ilvl w:val="0"/>
          <w:numId w:val="17"/>
        </w:numPr>
        <w:spacing w:before="1203" w:after="100" w:afterAutospacing="1" w:line="303" w:lineRule="atLeast"/>
        <w:ind w:left="2558"/>
        <w:rPr>
          <w:rFonts w:ascii="UNWUQB+TimesNewRomanPS-BoldMT" w:eastAsia="Times New Roman" w:hAnsi="UNWUQB+TimesNewRomanPS-BoldMT" w:cs="Times New Roman"/>
          <w:b/>
          <w:bCs/>
          <w:sz w:val="28"/>
          <w:szCs w:val="28"/>
          <w:lang w:eastAsia="hu-HU"/>
        </w:rPr>
      </w:pPr>
      <w:r>
        <w:rPr>
          <w:rFonts w:ascii="UNWUQB+TimesNewRomanPS-BoldMT" w:eastAsia="Times New Roman" w:hAnsi="UNWUQB+TimesNewRomanPS-BoldMT" w:cs="Times New Roman"/>
          <w:b/>
          <w:bCs/>
          <w:sz w:val="28"/>
          <w:szCs w:val="28"/>
          <w:lang w:eastAsia="hu-HU"/>
        </w:rPr>
        <w:t>K</w:t>
      </w:r>
      <w:r w:rsidR="00C80A91" w:rsidRPr="00127C6E">
        <w:rPr>
          <w:rFonts w:ascii="UNWUQB+TimesNewRomanPS-BoldMT" w:eastAsia="Times New Roman" w:hAnsi="UNWUQB+TimesNewRomanPS-BoldMT" w:cs="Times New Roman"/>
          <w:b/>
          <w:bCs/>
          <w:sz w:val="28"/>
          <w:szCs w:val="28"/>
          <w:lang w:eastAsia="hu-HU"/>
        </w:rPr>
        <w:t>arbantartás és fenntartás</w:t>
      </w:r>
    </w:p>
    <w:p w14:paraId="064A4887" w14:textId="77777777" w:rsidR="00C80A91" w:rsidRPr="00A92D00" w:rsidRDefault="00C80A91" w:rsidP="00C80A91">
      <w:pPr>
        <w:numPr>
          <w:ilvl w:val="0"/>
          <w:numId w:val="18"/>
        </w:numPr>
        <w:spacing w:before="264" w:after="100" w:afterAutospacing="1" w:line="2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Kerülje a berendezés napfénynek és esőnek való hosszú távú kitettségét;</w:t>
      </w:r>
    </w:p>
    <w:p w14:paraId="6ACD0E93" w14:textId="77777777" w:rsidR="00C80A91" w:rsidRPr="00A92D00" w:rsidRDefault="00C80A91" w:rsidP="00C80A91">
      <w:pPr>
        <w:numPr>
          <w:ilvl w:val="0"/>
          <w:numId w:val="18"/>
        </w:numPr>
        <w:spacing w:before="208" w:after="100" w:afterAutospacing="1" w:line="2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Ne karcolja meg az ágy felületét kemény eszközökkel, éles késsel stb.;</w:t>
      </w:r>
    </w:p>
    <w:p w14:paraId="57B50BB2" w14:textId="77777777" w:rsidR="00C80A91" w:rsidRPr="00A92D00" w:rsidRDefault="00C80A91" w:rsidP="00A92D00">
      <w:pPr>
        <w:numPr>
          <w:ilvl w:val="0"/>
          <w:numId w:val="18"/>
        </w:numPr>
        <w:spacing w:before="208" w:after="100" w:afterAutospacing="1" w:line="2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Ne tegye ki az ágyat magas hőmérsékletű és erős vörös / ultraibolya (85 ° C) hőmérsékletnek</w:t>
      </w:r>
      <w:r w:rsid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amelytől az ABS vagy a PP műanyag meghalványul (a piros elhalványul)</w:t>
      </w:r>
      <w:r w:rsid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és megrövidíti a betegágy élettartamát;</w:t>
      </w:r>
    </w:p>
    <w:p w14:paraId="578E93E3" w14:textId="77777777" w:rsidR="00C80A91" w:rsidRPr="00A92D00" w:rsidRDefault="00C80A91" w:rsidP="00A92D00">
      <w:pPr>
        <w:numPr>
          <w:ilvl w:val="0"/>
          <w:numId w:val="19"/>
        </w:numPr>
        <w:spacing w:before="208" w:after="100" w:afterAutospacing="1" w:line="2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Ha maró folyadék fröccsen az ágy felületén, kérjük, törölje le száraz</w:t>
      </w:r>
      <w:r w:rsid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törölközővel gyorsan.</w:t>
      </w:r>
    </w:p>
    <w:p w14:paraId="13CC5EB5" w14:textId="1350CA09" w:rsidR="00C80A91" w:rsidRPr="00A92D00" w:rsidRDefault="00C80A91" w:rsidP="00A92D00">
      <w:pPr>
        <w:numPr>
          <w:ilvl w:val="0"/>
          <w:numId w:val="20"/>
        </w:numPr>
        <w:spacing w:before="208" w:after="100" w:afterAutospacing="1" w:line="2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Tartsa tisztán az ágy szerkezetét és felületét.</w:t>
      </w:r>
      <w:r w:rsidR="005B1F44"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Ajánljuk, hogy rendszeresen tisztítsa és fertőtlenítse az ágyat szakember segítségével gyenge lúgos tisztítószerrel.</w:t>
      </w:r>
      <w:r w:rsidR="005B1F44"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Havonta egyszer fertőtlenítéssel</w:t>
      </w:r>
      <w:r w:rsidR="005B1F44"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tartsa tisztán.</w:t>
      </w:r>
      <w:r w:rsidR="005B1F44"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2D00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Ajánlott az év során kétszer ellenőrizni az ágy működését.</w:t>
      </w:r>
    </w:p>
    <w:p w14:paraId="225A072B" w14:textId="447D3B17" w:rsidR="00C80A91" w:rsidRPr="00A92D00" w:rsidRDefault="00A92D00" w:rsidP="00C80A91">
      <w:pPr>
        <w:numPr>
          <w:ilvl w:val="0"/>
          <w:numId w:val="21"/>
        </w:numPr>
        <w:spacing w:before="1282" w:after="100" w:afterAutospacing="1" w:line="303" w:lineRule="atLeast"/>
        <w:ind w:left="25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</w:t>
      </w:r>
      <w:r w:rsidR="00C80A91" w:rsidRPr="00A92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űszaki támogatással kapcsolatos elérhetőség:</w:t>
      </w:r>
    </w:p>
    <w:p w14:paraId="72D1C60C" w14:textId="77777777" w:rsidR="00C80A91" w:rsidRDefault="00C80A91" w:rsidP="005B1F44">
      <w:pPr>
        <w:spacing w:before="262" w:after="0" w:line="260" w:lineRule="atLeast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</w:pP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A termék jótállása, javítása vagy pótalkatrészei tekintetében kérjük, olvassa el a következő elérhetőségekkel kapcsolatos</w:t>
      </w:r>
      <w:r w:rsidR="005B1F44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 xml:space="preserve"> </w:t>
      </w:r>
      <w:r w:rsidRPr="00C80A91"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  <w:t>információt.</w:t>
      </w:r>
    </w:p>
    <w:p w14:paraId="74A7BADC" w14:textId="77777777" w:rsidR="00330B68" w:rsidRDefault="00330B68" w:rsidP="005B1F44">
      <w:pPr>
        <w:spacing w:before="262" w:after="0" w:line="260" w:lineRule="atLeast"/>
        <w:rPr>
          <w:rFonts w:ascii="HILNLJ+TimesNewRomanPSMT" w:eastAsia="Times New Roman" w:hAnsi="HILNLJ+TimesNewRomanPSMT" w:cs="Times New Roman"/>
          <w:sz w:val="24"/>
          <w:szCs w:val="24"/>
          <w:lang w:eastAsia="hu-HU"/>
        </w:rPr>
      </w:pPr>
    </w:p>
    <w:p w14:paraId="6DA9DBF4" w14:textId="77777777" w:rsidR="009F003F" w:rsidRDefault="009F003F" w:rsidP="009F003F">
      <w:pPr>
        <w:pStyle w:val="Default"/>
        <w:rPr>
          <w:color w:val="auto"/>
        </w:rPr>
        <w:sectPr w:rsidR="009F003F" w:rsidSect="009F003F">
          <w:pgSz w:w="11906" w:h="17338"/>
          <w:pgMar w:top="1884" w:right="1220" w:bottom="1417" w:left="1569" w:header="708" w:footer="708" w:gutter="0"/>
          <w:cols w:space="708"/>
          <w:noEndnote/>
        </w:sectPr>
      </w:pPr>
    </w:p>
    <w:p w14:paraId="44A427ED" w14:textId="574D032E" w:rsidR="009F003F" w:rsidRDefault="009F003F" w:rsidP="009F003F">
      <w:pPr>
        <w:pStyle w:val="Default"/>
        <w:rPr>
          <w:color w:val="auto"/>
          <w:sz w:val="20"/>
          <w:szCs w:val="20"/>
        </w:rPr>
      </w:pPr>
      <w:r w:rsidRPr="009F003F">
        <w:rPr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E103773" wp14:editId="3EB16F16">
                <wp:simplePos x="0" y="0"/>
                <wp:positionH relativeFrom="column">
                  <wp:posOffset>71755</wp:posOffset>
                </wp:positionH>
                <wp:positionV relativeFrom="paragraph">
                  <wp:posOffset>-118745</wp:posOffset>
                </wp:positionV>
                <wp:extent cx="2466975" cy="1790700"/>
                <wp:effectExtent l="0" t="0" r="28575" b="19050"/>
                <wp:wrapSquare wrapText="bothSides"/>
                <wp:docPr id="20838662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2818" w14:textId="0F2D0C6D" w:rsidR="009F003F" w:rsidRPr="009F003F" w:rsidRDefault="009F003F" w:rsidP="009F003F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G</w:t>
                            </w:r>
                            <w:r w:rsidRPr="009F003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yártó és forgalmazó: </w:t>
                            </w:r>
                            <w:r w:rsidRPr="009F003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9F003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817EE92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Patella-96 </w:t>
                            </w: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Kft.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9282650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H-2045 Törökbálint, </w:t>
                            </w:r>
                          </w:p>
                          <w:p w14:paraId="4452ABA5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Kisfaludy u 49-1. </w:t>
                            </w:r>
                          </w:p>
                          <w:p w14:paraId="328FB7F4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Tel.: +36 1 248 5300 </w:t>
                            </w:r>
                          </w:p>
                          <w:p w14:paraId="4E90CB67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info@patellamedical.hu </w:t>
                            </w:r>
                          </w:p>
                          <w:p w14:paraId="23D81E5D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www.gyogybolt.hu </w:t>
                            </w:r>
                          </w:p>
                          <w:p w14:paraId="35119780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www.gmed.hu </w:t>
                            </w:r>
                          </w:p>
                          <w:p w14:paraId="3E9DFA51" w14:textId="74F0481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www.epapucs.hu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377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5.65pt;margin-top:-9.35pt;width:194.25pt;height:141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w+FAIAACcEAAAOAAAAZHJzL2Uyb0RvYy54bWysk9uO2yAQhu8r9R0Q942dKIeNFWe1zTZV&#10;pe1B2vYBMOAYFTMUSOz06TtgbzbatjdVuUAMAz8z3wyb277V5CSdV2BKOp3klEjDQShzKOm3r/s3&#10;N5T4wIxgGows6Vl6ert9/WrT2ULOoAEtpCMoYnzR2ZI2IdgiyzxvZMv8BKw06KzBtSyg6Q6ZcKxD&#10;9VZnszxfZh04YR1w6T3u3g9Ouk36dS15+FzXXgaiS4qxhTS7NFdxzrYbVhwcs43iYxjsH6JomTL4&#10;6EXqngVGjk79JtUq7sBDHSYc2gzqWnGZcsBspvmLbB4bZmXKBeF4e8Hk/58s/3R6tF8cCf1b6LGA&#10;KQlvH4B/98TArmHmIO+cg66RTODD04gs66wvxqsRtS98FKm6jyCwyOwYIAn1tWsjFcyToDoW4HyB&#10;LvtAOG7O5svlerWghKNvulrnqzyVJWPF03XrfHgvoSVxUVKHVU3y7PTgQwyHFU9H4msetBJ7pXUy&#10;3KHaaUdODDtgn0bK4MUxbUhX0vVithgI/FUiT+NPEq0K2MpatSW9uRxiReT2zojUaIEpPawxZG1G&#10;kJHdQDH0VU+UGClHrhWIM5J1MHQu/jRcNOB+UtJh15bU/zgyJynRHwxWZz2dz2ObJ2O+WM3QcNee&#10;6trDDEepkgZKhuUupK8RuRm4wyrWKvF9jmQMGbsxYR9/Tmz3azudev7f218AAAD//wMAUEsDBBQA&#10;BgAIAAAAIQC9lt0u4AAAAAoBAAAPAAAAZHJzL2Rvd25yZXYueG1sTI/BTsMwEETvSPyDtUhcUOuk&#10;RmmSxqkQEghuUBC9uvE2iYjtYLtp+HuWExxH+zT7ptrOZmAT+tA7KyFdJsDQNk73tpXw/vawyIGF&#10;qKxWg7Mo4RsDbOvLi0qV2p3tK0672DIqsaFUEroYx5Lz0HRoVFi6ES3djs4bFSn6lmuvzlRuBr5K&#10;kowb1Vv60KkR7ztsPncnIyG/fZr24Vm8fDTZcSjizXp6/PJSXl/NdxtgEef4B8OvPqlDTU4Hd7I6&#10;sIFyKoiUsEjzNTACRFHQloOEVSYE8Lri/yfUPwAAAP//AwBQSwECLQAUAAYACAAAACEAtoM4kv4A&#10;AADhAQAAEwAAAAAAAAAAAAAAAAAAAAAAW0NvbnRlbnRfVHlwZXNdLnhtbFBLAQItABQABgAIAAAA&#10;IQA4/SH/1gAAAJQBAAALAAAAAAAAAAAAAAAAAC8BAABfcmVscy8ucmVsc1BLAQItABQABgAIAAAA&#10;IQBy2Jw+FAIAACcEAAAOAAAAAAAAAAAAAAAAAC4CAABkcnMvZTJvRG9jLnhtbFBLAQItABQABgAI&#10;AAAAIQC9lt0u4AAAAAoBAAAPAAAAAAAAAAAAAAAAAG4EAABkcnMvZG93bnJldi54bWxQSwUGAAAA&#10;AAQABADzAAAAewUAAAAA&#10;">
                <v:textbox>
                  <w:txbxContent>
                    <w:p w14:paraId="309D2818" w14:textId="0F2D0C6D" w:rsidR="009F003F" w:rsidRPr="009F003F" w:rsidRDefault="009F003F" w:rsidP="009F003F">
                      <w:pPr>
                        <w:pStyle w:val="Default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G</w:t>
                      </w:r>
                      <w:r w:rsidRPr="009F003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yártó és forgalmazó: </w:t>
                      </w:r>
                      <w:r w:rsidRPr="009F003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9F003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</w:p>
                    <w:p w14:paraId="1817EE92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Patella-96 </w:t>
                      </w: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Kft.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9282650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H-2045 Törökbálint, </w:t>
                      </w:r>
                    </w:p>
                    <w:p w14:paraId="4452ABA5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Kisfaludy u 49-1. </w:t>
                      </w:r>
                    </w:p>
                    <w:p w14:paraId="328FB7F4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Tel.: +36 1 248 5300 </w:t>
                      </w:r>
                    </w:p>
                    <w:p w14:paraId="4E90CB67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info@patellamedical.hu </w:t>
                      </w:r>
                    </w:p>
                    <w:p w14:paraId="23D81E5D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www.gyogybolt.hu </w:t>
                      </w:r>
                    </w:p>
                    <w:p w14:paraId="35119780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www.gmed.hu </w:t>
                      </w:r>
                    </w:p>
                    <w:p w14:paraId="3E9DFA51" w14:textId="74F0481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www.epapucs.hu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003F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E12C651" wp14:editId="05A8FAFD">
                <wp:simplePos x="0" y="0"/>
                <wp:positionH relativeFrom="column">
                  <wp:posOffset>3100705</wp:posOffset>
                </wp:positionH>
                <wp:positionV relativeFrom="paragraph">
                  <wp:posOffset>-128270</wp:posOffset>
                </wp:positionV>
                <wp:extent cx="2543175" cy="1809750"/>
                <wp:effectExtent l="0" t="0" r="28575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080DA" w14:textId="52B5623E" w:rsidR="009F003F" w:rsidRPr="009F003F" w:rsidRDefault="009F003F" w:rsidP="009F003F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F003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Distribuitor</w:t>
                            </w:r>
                            <w:proofErr w:type="spellEnd"/>
                            <w:r w:rsidRPr="009F003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88BDED2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SC Vital Logistic Srl. </w:t>
                            </w:r>
                          </w:p>
                          <w:p w14:paraId="58EFFDE5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540210 </w:t>
                            </w: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Tirgu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Mures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EC31B5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str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Gheorghe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Doja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nr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177 </w:t>
                            </w:r>
                          </w:p>
                          <w:p w14:paraId="453B955D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Corp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C1-C2 </w:t>
                            </w: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Parter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DDFBDC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>Romania</w:t>
                            </w:r>
                            <w:proofErr w:type="spellEnd"/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13F00D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www.vital-logistic.ro </w:t>
                            </w:r>
                          </w:p>
                          <w:p w14:paraId="3BED075A" w14:textId="77777777" w:rsidR="009F003F" w:rsidRPr="009F003F" w:rsidRDefault="009F003F" w:rsidP="009F003F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003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comenzi@vital-logistic.ro </w:t>
                            </w:r>
                          </w:p>
                          <w:p w14:paraId="05B7872E" w14:textId="1386D824" w:rsidR="009F003F" w:rsidRPr="009F003F" w:rsidRDefault="009F003F" w:rsidP="009F003F">
                            <w:pPr>
                              <w:spacing w:before="262" w:after="0" w:line="260" w:lineRule="atLeast"/>
                              <w:rPr>
                                <w:rFonts w:ascii="Times New Roman" w:eastAsia="Times New Roman" w:hAnsi="Times New Roman" w:cs="Times New Roman"/>
                                <w:lang w:eastAsia="hu-HU"/>
                              </w:rPr>
                            </w:pPr>
                            <w:r w:rsidRPr="009F003F">
                              <w:t>Tel: 0265-265-268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2C651" id="_x0000_s1027" type="#_x0000_t202" style="position:absolute;margin-left:244.15pt;margin-top:-10.1pt;width:200.25pt;height:142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YWEQIAACAEAAAOAAAAZHJzL2Uyb0RvYy54bWysU9uO0zAQfUfiHyy/0ySloW3UdLV0KUJa&#10;LtLCBziO01g4HmO7TcrXM3ay3WqBF4QfLI9nfDxz5szmZugUOQnrJOiSZrOUEqE51FIfSvrt6/7V&#10;ihLnma6ZAi1KehaO3mxfvtj0phBzaEHVwhIE0a7oTUlb702RJI63omNuBkZodDZgO+bRtIektqxH&#10;9E4l8zR9k/Rga2OBC+fw9m500m3EbxrB/eemccITVVLMzcfdxr0Ke7LdsOJgmWkln9Jg/5BFx6TG&#10;Ty9Qd8wzcrTyN6hOcgsOGj/j0CXQNJKLWANWk6XPqnlomRGxFiTHmQtN7v/B8k+nB/PFEj+8hQEb&#10;GItw5h74d0c07FqmD+LWWuhbwWr8OAuUJb1xxfQ0UO0KF0Cq/iPU2GR29BCBhsZ2gRWskyA6NuB8&#10;IV0MnnC8nOeL19kyp4SjL1ul62Ue25Kw4vG5sc6/F9CRcCipxa5GeHa6dz6kw4rHkPCbAyXrvVQq&#10;GvZQ7ZQlJ4YK2McVK3gWpjTpS7rO5/nIwF8h0rj+BNFJj1JWsivp6hLEisDbO11HoXkm1XjGlJWe&#10;iAzcjSz6oRowMBBaQX1GSi2MksURw0ML9iclPcq1pO7HkVlBifqgsS3rbLEI+o7GIl/O0bDXnura&#10;wzRHqJJ6SsbjzseZCIRpuMX2NTIS+5TJlCvKMPI9jUzQ+bUdo54Ge/sLAAD//wMAUEsDBBQABgAI&#10;AAAAIQBKb2cV4AAAAAsBAAAPAAAAZHJzL2Rvd25yZXYueG1sTI/BTsMwDIbvSLxDZCQuaEvpqhJK&#10;0wkhgeAGA23XrMnaisQpSdaVt8ecwDfLn35/f72enWWTCXHwKOF6mQEz2Ho9YCfh4/1xIYDFpFAr&#10;69FI+DYR1s35Wa0q7U/4ZqZN6hiFYKyUhD6lseI8tr1xKi79aJBuBx+cSrSGjuugThTuLM+zrORO&#10;DUgfejWah960n5ujkyCK52kXX1av27Y82Nt0dTM9fQUpLy/m+ztgyczpD4ZffVKHhpz2/og6Miuh&#10;EGJFqIRFnuXAiBA0wPYS8rIQwJua/+/Q/AAAAP//AwBQSwECLQAUAAYACAAAACEAtoM4kv4AAADh&#10;AQAAEwAAAAAAAAAAAAAAAAAAAAAAW0NvbnRlbnRfVHlwZXNdLnhtbFBLAQItABQABgAIAAAAIQA4&#10;/SH/1gAAAJQBAAALAAAAAAAAAAAAAAAAAC8BAABfcmVscy8ucmVsc1BLAQItABQABgAIAAAAIQDw&#10;LDYWEQIAACAEAAAOAAAAAAAAAAAAAAAAAC4CAABkcnMvZTJvRG9jLnhtbFBLAQItABQABgAIAAAA&#10;IQBKb2cV4AAAAAsBAAAPAAAAAAAAAAAAAAAAAGsEAABkcnMvZG93bnJldi54bWxQSwUGAAAAAAQA&#10;BADzAAAAeAUAAAAA&#10;">
                <v:textbox>
                  <w:txbxContent>
                    <w:p w14:paraId="1FF080DA" w14:textId="52B5623E" w:rsidR="009F003F" w:rsidRPr="009F003F" w:rsidRDefault="009F003F" w:rsidP="009F003F">
                      <w:pPr>
                        <w:pStyle w:val="Default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 w:rsidRPr="009F003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Distribuitor</w:t>
                      </w:r>
                      <w:proofErr w:type="spellEnd"/>
                      <w:r w:rsidRPr="009F003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688BDED2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SC Vital Logistic Srl. </w:t>
                      </w:r>
                    </w:p>
                    <w:p w14:paraId="58EFFDE5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540210 </w:t>
                      </w: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Tirgu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Mures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EC31B5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str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Gheorghe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Doja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nr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177 </w:t>
                      </w:r>
                    </w:p>
                    <w:p w14:paraId="453B955D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Corp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C1-C2 </w:t>
                      </w: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Parter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DDFBDC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>Romania</w:t>
                      </w:r>
                      <w:proofErr w:type="spellEnd"/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13F00D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www.vital-logistic.ro </w:t>
                      </w:r>
                    </w:p>
                    <w:p w14:paraId="3BED075A" w14:textId="77777777" w:rsidR="009F003F" w:rsidRPr="009F003F" w:rsidRDefault="009F003F" w:rsidP="009F003F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9F003F">
                        <w:rPr>
                          <w:color w:val="auto"/>
                          <w:sz w:val="22"/>
                          <w:szCs w:val="22"/>
                        </w:rPr>
                        <w:t xml:space="preserve">comenzi@vital-logistic.ro </w:t>
                      </w:r>
                    </w:p>
                    <w:p w14:paraId="05B7872E" w14:textId="1386D824" w:rsidR="009F003F" w:rsidRPr="009F003F" w:rsidRDefault="009F003F" w:rsidP="009F003F">
                      <w:pPr>
                        <w:spacing w:before="262" w:after="0" w:line="260" w:lineRule="atLeast"/>
                        <w:rPr>
                          <w:rFonts w:ascii="Times New Roman" w:eastAsia="Times New Roman" w:hAnsi="Times New Roman" w:cs="Times New Roman"/>
                          <w:lang w:eastAsia="hu-HU"/>
                        </w:rPr>
                      </w:pPr>
                      <w:r w:rsidRPr="009F003F">
                        <w:t>Tel: 0265-265-268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auto"/>
          <w:sz w:val="20"/>
          <w:szCs w:val="20"/>
        </w:rPr>
        <w:t xml:space="preserve"> </w:t>
      </w:r>
    </w:p>
    <w:p w14:paraId="7CCEDF71" w14:textId="31B733BA" w:rsidR="00127C6E" w:rsidRPr="00C80A91" w:rsidRDefault="00127C6E" w:rsidP="00127C6E">
      <w:pPr>
        <w:spacing w:before="208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5EEAFD" w14:textId="3BDD7FF6" w:rsidR="000D4F54" w:rsidRDefault="000D4F54" w:rsidP="00127C6E">
      <w:pPr>
        <w:spacing w:before="208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br10"/>
      <w:bookmarkEnd w:id="8"/>
    </w:p>
    <w:p w14:paraId="11655C74" w14:textId="3D344653" w:rsidR="009F003F" w:rsidRDefault="009F003F" w:rsidP="00127C6E">
      <w:pPr>
        <w:spacing w:before="208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747C42" w14:textId="3D88617E" w:rsidR="009F003F" w:rsidRDefault="009F003F" w:rsidP="00127C6E">
      <w:pPr>
        <w:spacing w:before="208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FA4591" w14:textId="49B19C23" w:rsidR="009F003F" w:rsidRDefault="009F003F" w:rsidP="00127C6E">
      <w:pPr>
        <w:spacing w:before="208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644743" w14:textId="2B165DC0" w:rsidR="009F003F" w:rsidRDefault="009F003F" w:rsidP="00127C6E">
      <w:pPr>
        <w:spacing w:before="208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82BC74" w14:textId="14174D9E" w:rsidR="009F003F" w:rsidRPr="00127C6E" w:rsidRDefault="00935855" w:rsidP="00127C6E">
      <w:pPr>
        <w:spacing w:before="208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6704" behindDoc="0" locked="0" layoutInCell="1" allowOverlap="1" wp14:anchorId="2960F627" wp14:editId="5F24710A">
            <wp:simplePos x="0" y="0"/>
            <wp:positionH relativeFrom="column">
              <wp:posOffset>5129530</wp:posOffset>
            </wp:positionH>
            <wp:positionV relativeFrom="paragraph">
              <wp:posOffset>148590</wp:posOffset>
            </wp:positionV>
            <wp:extent cx="619211" cy="419158"/>
            <wp:effectExtent l="0" t="0" r="9525" b="0"/>
            <wp:wrapNone/>
            <wp:docPr id="61475995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59950" name="Kép 614759950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003F" w:rsidRPr="0012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C667" w14:textId="77777777" w:rsidR="000B6BAB" w:rsidRDefault="000B6BAB" w:rsidP="00D468FB">
      <w:pPr>
        <w:spacing w:after="0" w:line="240" w:lineRule="auto"/>
      </w:pPr>
      <w:r>
        <w:separator/>
      </w:r>
    </w:p>
  </w:endnote>
  <w:endnote w:type="continuationSeparator" w:id="0">
    <w:p w14:paraId="031A5B97" w14:textId="77777777" w:rsidR="000B6BAB" w:rsidRDefault="000B6BAB" w:rsidP="00D4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WUQB+TimesNewRomanPS-BoldMT">
    <w:altName w:val="Cambria"/>
    <w:panose1 w:val="00000000000000000000"/>
    <w:charset w:val="00"/>
    <w:family w:val="roman"/>
    <w:notTrueType/>
    <w:pitch w:val="default"/>
  </w:font>
  <w:font w:name="HILNLJ+TimesNewRomanPSM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E7FB" w14:textId="77777777" w:rsidR="000B6BAB" w:rsidRDefault="000B6BAB" w:rsidP="00D468FB">
      <w:pPr>
        <w:spacing w:after="0" w:line="240" w:lineRule="auto"/>
      </w:pPr>
      <w:r>
        <w:separator/>
      </w:r>
    </w:p>
  </w:footnote>
  <w:footnote w:type="continuationSeparator" w:id="0">
    <w:p w14:paraId="7AC54898" w14:textId="77777777" w:rsidR="000B6BAB" w:rsidRDefault="000B6BAB" w:rsidP="00D4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DC92" w14:textId="77777777" w:rsidR="00D468FB" w:rsidRDefault="00D468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A64"/>
    <w:multiLevelType w:val="multilevel"/>
    <w:tmpl w:val="69B6D19E"/>
    <w:lvl w:ilvl="0">
      <w:start w:val="7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entative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</w:lvl>
    <w:lvl w:ilvl="2" w:tentative="1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</w:lvl>
    <w:lvl w:ilvl="3" w:tentative="1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entative="1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</w:lvl>
    <w:lvl w:ilvl="5" w:tentative="1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</w:lvl>
    <w:lvl w:ilvl="6" w:tentative="1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</w:lvl>
  </w:abstractNum>
  <w:abstractNum w:abstractNumId="1" w15:restartNumberingAfterBreak="0">
    <w:nsid w:val="0928725A"/>
    <w:multiLevelType w:val="multilevel"/>
    <w:tmpl w:val="5F62C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66B8B"/>
    <w:multiLevelType w:val="multilevel"/>
    <w:tmpl w:val="DE4CA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F7B85"/>
    <w:multiLevelType w:val="multilevel"/>
    <w:tmpl w:val="C22E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067CC"/>
    <w:multiLevelType w:val="multilevel"/>
    <w:tmpl w:val="B3E006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36F7E"/>
    <w:multiLevelType w:val="multilevel"/>
    <w:tmpl w:val="2CA638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F186C"/>
    <w:multiLevelType w:val="multilevel"/>
    <w:tmpl w:val="3B9C4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96BCA"/>
    <w:multiLevelType w:val="multilevel"/>
    <w:tmpl w:val="E646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71876"/>
    <w:multiLevelType w:val="multilevel"/>
    <w:tmpl w:val="29AE57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BB63A9"/>
    <w:multiLevelType w:val="multilevel"/>
    <w:tmpl w:val="1EBEA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A3CF7"/>
    <w:multiLevelType w:val="multilevel"/>
    <w:tmpl w:val="2C6EF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1B128A"/>
    <w:multiLevelType w:val="multilevel"/>
    <w:tmpl w:val="F0AC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BF445A"/>
    <w:multiLevelType w:val="multilevel"/>
    <w:tmpl w:val="E26257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BD09A0"/>
    <w:multiLevelType w:val="multilevel"/>
    <w:tmpl w:val="C04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A2A1A"/>
    <w:multiLevelType w:val="multilevel"/>
    <w:tmpl w:val="D33075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459B9"/>
    <w:multiLevelType w:val="multilevel"/>
    <w:tmpl w:val="AA1468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76F69"/>
    <w:multiLevelType w:val="multilevel"/>
    <w:tmpl w:val="9A9246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686CCE"/>
    <w:multiLevelType w:val="multilevel"/>
    <w:tmpl w:val="DAFE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A60A8"/>
    <w:multiLevelType w:val="multilevel"/>
    <w:tmpl w:val="AD24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14886"/>
    <w:multiLevelType w:val="multilevel"/>
    <w:tmpl w:val="E63E7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91F15"/>
    <w:multiLevelType w:val="multilevel"/>
    <w:tmpl w:val="35405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693094">
    <w:abstractNumId w:val="7"/>
  </w:num>
  <w:num w:numId="2" w16cid:durableId="1282883319">
    <w:abstractNumId w:val="0"/>
  </w:num>
  <w:num w:numId="3" w16cid:durableId="541752829">
    <w:abstractNumId w:val="11"/>
  </w:num>
  <w:num w:numId="4" w16cid:durableId="1440951957">
    <w:abstractNumId w:val="19"/>
  </w:num>
  <w:num w:numId="5" w16cid:durableId="185296104">
    <w:abstractNumId w:val="20"/>
  </w:num>
  <w:num w:numId="6" w16cid:durableId="1475173856">
    <w:abstractNumId w:val="9"/>
  </w:num>
  <w:num w:numId="7" w16cid:durableId="988173594">
    <w:abstractNumId w:val="3"/>
  </w:num>
  <w:num w:numId="8" w16cid:durableId="341472129">
    <w:abstractNumId w:val="1"/>
  </w:num>
  <w:num w:numId="9" w16cid:durableId="919631714">
    <w:abstractNumId w:val="4"/>
  </w:num>
  <w:num w:numId="10" w16cid:durableId="1419906915">
    <w:abstractNumId w:val="5"/>
  </w:num>
  <w:num w:numId="11" w16cid:durableId="1486320453">
    <w:abstractNumId w:val="15"/>
  </w:num>
  <w:num w:numId="12" w16cid:durableId="128134261">
    <w:abstractNumId w:val="13"/>
  </w:num>
  <w:num w:numId="13" w16cid:durableId="75396096">
    <w:abstractNumId w:val="6"/>
  </w:num>
  <w:num w:numId="14" w16cid:durableId="449670340">
    <w:abstractNumId w:val="18"/>
  </w:num>
  <w:num w:numId="15" w16cid:durableId="1665551702">
    <w:abstractNumId w:val="2"/>
  </w:num>
  <w:num w:numId="16" w16cid:durableId="1943148932">
    <w:abstractNumId w:val="8"/>
  </w:num>
  <w:num w:numId="17" w16cid:durableId="175852270">
    <w:abstractNumId w:val="16"/>
  </w:num>
  <w:num w:numId="18" w16cid:durableId="455685924">
    <w:abstractNumId w:val="17"/>
  </w:num>
  <w:num w:numId="19" w16cid:durableId="374743253">
    <w:abstractNumId w:val="14"/>
  </w:num>
  <w:num w:numId="20" w16cid:durableId="1602447277">
    <w:abstractNumId w:val="10"/>
  </w:num>
  <w:num w:numId="21" w16cid:durableId="1675649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91"/>
    <w:rsid w:val="000B6BAB"/>
    <w:rsid w:val="000D4F54"/>
    <w:rsid w:val="00127C6E"/>
    <w:rsid w:val="002D5303"/>
    <w:rsid w:val="00330B68"/>
    <w:rsid w:val="005B1F44"/>
    <w:rsid w:val="007E639C"/>
    <w:rsid w:val="00862A06"/>
    <w:rsid w:val="0088664E"/>
    <w:rsid w:val="008F0078"/>
    <w:rsid w:val="00902067"/>
    <w:rsid w:val="00935855"/>
    <w:rsid w:val="009F003F"/>
    <w:rsid w:val="00A07DAF"/>
    <w:rsid w:val="00A92D00"/>
    <w:rsid w:val="00A95C85"/>
    <w:rsid w:val="00AD6E6F"/>
    <w:rsid w:val="00C80A91"/>
    <w:rsid w:val="00D468FB"/>
    <w:rsid w:val="00E01C86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ED361"/>
  <w15:docId w15:val="{CA0E006D-E88D-4B60-99D9-25AF83D7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8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80A9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639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4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68FB"/>
  </w:style>
  <w:style w:type="paragraph" w:styleId="llb">
    <w:name w:val="footer"/>
    <w:basedOn w:val="Norml"/>
    <w:link w:val="llbChar"/>
    <w:uiPriority w:val="99"/>
    <w:unhideWhenUsed/>
    <w:rsid w:val="00D4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68FB"/>
  </w:style>
  <w:style w:type="paragraph" w:customStyle="1" w:styleId="Default">
    <w:name w:val="Default"/>
    <w:rsid w:val="009F0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C:\Users\danie\Documents\My%20memoQ%20projects\foshan%20xufeng_en-hu\Documents\kl5wp-prv\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emf"/><Relationship Id="rId7" Type="http://schemas.openxmlformats.org/officeDocument/2006/relationships/image" Target="media/image1.PNG"/><Relationship Id="rId12" Type="http://schemas.openxmlformats.org/officeDocument/2006/relationships/hyperlink" Target="file:///C:\Users\danie\Documents\My%20memoQ%20projects\foshan%20xufeng_en-hu\Documents\kl5wp-prv\" TargetMode="External"/><Relationship Id="rId17" Type="http://schemas.openxmlformats.org/officeDocument/2006/relationships/hyperlink" Target="file:///C:\Users\danie\Documents\My%20memoQ%20projects\foshan%20xufeng_en-hu\Documents\kl5wp-prv\" TargetMode="Externa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file:///C:\Users\danie\Documents\My%20memoQ%20projects\foshan%20xufeng_en-hu\Documents\kl5wp-prv\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danie\Documents\My%20memoQ%20projects\foshan%20xufeng_en-hu\Documents\kl5wp-prv\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file:///C:\Users\danie\Documents\My%20memoQ%20projects\foshan%20xufeng_en-hu\Documents\kl5wp-prv\" TargetMode="External"/><Relationship Id="rId23" Type="http://schemas.openxmlformats.org/officeDocument/2006/relationships/image" Target="media/image8.jpeg"/><Relationship Id="rId10" Type="http://schemas.openxmlformats.org/officeDocument/2006/relationships/hyperlink" Target="file:///C:\Users\danie\Documents\My%20memoQ%20projects\foshan%20xufeng_en-hu\Documents\kl5wp-prv\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file:///C:\Users\danie\Documents\My%20memoQ%20projects\foshan%20xufeng_en-hu\Documents\kl5wp-prv\" TargetMode="External"/><Relationship Id="rId22" Type="http://schemas.openxmlformats.org/officeDocument/2006/relationships/image" Target="media/image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1499</Words>
  <Characters>10347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</dc:creator>
  <cp:lastModifiedBy>PATELLA-96 KFT.</cp:lastModifiedBy>
  <cp:revision>2</cp:revision>
  <dcterms:created xsi:type="dcterms:W3CDTF">2025-07-30T11:49:00Z</dcterms:created>
  <dcterms:modified xsi:type="dcterms:W3CDTF">2025-07-30T11:49:00Z</dcterms:modified>
</cp:coreProperties>
</file>